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A124D" w14:textId="77777777" w:rsidR="00C671B5" w:rsidRDefault="00C671B5" w:rsidP="00C671B5">
      <w:pPr>
        <w:pStyle w:val="1"/>
        <w:rPr>
          <w:rtl/>
        </w:rPr>
      </w:pPr>
      <w:r>
        <w:rPr>
          <w:rFonts w:hint="cs"/>
          <w:rtl/>
        </w:rPr>
        <w:t>ערד</w:t>
      </w:r>
    </w:p>
    <w:p w14:paraId="773CCE30" w14:textId="77777777" w:rsidR="00C671B5" w:rsidRDefault="00C671B5" w:rsidP="00C671B5">
      <w:pPr>
        <w:pStyle w:val="2"/>
        <w:rPr>
          <w:rtl/>
        </w:rPr>
      </w:pPr>
      <w:r>
        <w:rPr>
          <w:rFonts w:hint="cs"/>
          <w:rtl/>
        </w:rPr>
        <w:t>תעודת זהות</w:t>
      </w:r>
    </w:p>
    <w:p w14:paraId="72BF0CCF" w14:textId="77777777" w:rsidR="00C671B5" w:rsidRDefault="00C671B5" w:rsidP="00C671B5">
      <w:pPr>
        <w:rPr>
          <w:rtl/>
        </w:rPr>
      </w:pPr>
      <w:r w:rsidRPr="00C4419B">
        <w:rPr>
          <w:rFonts w:hint="cs"/>
          <w:b/>
          <w:bCs/>
          <w:rtl/>
        </w:rPr>
        <w:t>גודל אוכלוסיי</w:t>
      </w:r>
      <w:r w:rsidRPr="00C4419B">
        <w:rPr>
          <w:rFonts w:hint="eastAsia"/>
          <w:b/>
          <w:bCs/>
          <w:rtl/>
        </w:rPr>
        <w:t>ה</w:t>
      </w:r>
      <w:r>
        <w:rPr>
          <w:rFonts w:hint="cs"/>
          <w:rtl/>
        </w:rPr>
        <w:t>: 30,000</w:t>
      </w:r>
    </w:p>
    <w:p w14:paraId="265B4754" w14:textId="77777777" w:rsidR="00C671B5" w:rsidRDefault="00C671B5" w:rsidP="00C671B5">
      <w:pPr>
        <w:rPr>
          <w:rtl/>
        </w:rPr>
      </w:pPr>
      <w:r w:rsidRPr="00C4419B">
        <w:rPr>
          <w:rFonts w:hint="cs"/>
          <w:b/>
          <w:bCs/>
          <w:rtl/>
        </w:rPr>
        <w:t>מאפיינים</w:t>
      </w:r>
      <w:r>
        <w:rPr>
          <w:rFonts w:hint="cs"/>
          <w:rtl/>
        </w:rPr>
        <w:t xml:space="preserve">: אוכלוסייה מגוונת </w:t>
      </w:r>
      <w:r>
        <w:rPr>
          <w:rtl/>
        </w:rPr>
        <w:t>–</w:t>
      </w:r>
      <w:r>
        <w:rPr>
          <w:rFonts w:hint="cs"/>
          <w:rtl/>
        </w:rPr>
        <w:t xml:space="preserve"> </w:t>
      </w:r>
      <w:r w:rsidRPr="001472FD">
        <w:rPr>
          <w:rFonts w:ascii="Times New Roman" w:eastAsia="Calibri" w:hAnsi="Times New Roman" w:hint="cs"/>
          <w:rtl/>
        </w:rPr>
        <w:t>חילונים</w:t>
      </w:r>
      <w:r>
        <w:rPr>
          <w:rFonts w:ascii="Times New Roman" w:eastAsia="Calibri" w:hAnsi="Times New Roman" w:hint="cs"/>
          <w:rtl/>
        </w:rPr>
        <w:t>, חרדים</w:t>
      </w:r>
      <w:r w:rsidRPr="001472FD">
        <w:rPr>
          <w:rFonts w:ascii="Times New Roman" w:eastAsia="Calibri" w:hAnsi="Times New Roman" w:hint="cs"/>
          <w:rtl/>
        </w:rPr>
        <w:t xml:space="preserve"> ודתיים, ותיקים ועולים חדשים</w:t>
      </w:r>
      <w:r>
        <w:rPr>
          <w:rFonts w:ascii="Times New Roman" w:eastAsia="Calibri" w:hAnsi="Times New Roman" w:hint="cs"/>
          <w:rtl/>
        </w:rPr>
        <w:t xml:space="preserve"> (בין השאר מאתיופיה) </w:t>
      </w:r>
      <w:r w:rsidRPr="001472FD">
        <w:rPr>
          <w:rFonts w:ascii="Times New Roman" w:eastAsia="Calibri" w:hAnsi="Times New Roman" w:hint="cs"/>
          <w:rtl/>
        </w:rPr>
        <w:t>ומעט מהפזורה</w:t>
      </w:r>
      <w:r>
        <w:rPr>
          <w:rFonts w:ascii="Times New Roman" w:eastAsia="Calibri" w:hAnsi="Times New Roman" w:hint="cs"/>
          <w:rtl/>
        </w:rPr>
        <w:t xml:space="preserve"> הבדואית</w:t>
      </w:r>
      <w:r w:rsidRPr="001472FD">
        <w:rPr>
          <w:rFonts w:ascii="Times New Roman" w:eastAsia="Calibri" w:hAnsi="Times New Roman" w:hint="cs"/>
          <w:rtl/>
        </w:rPr>
        <w:t>.</w:t>
      </w:r>
      <w:r>
        <w:rPr>
          <w:rFonts w:hint="cs"/>
          <w:rtl/>
        </w:rPr>
        <w:t xml:space="preserve"> 17% משפחות שבראשן הורה עצמאי (חד-הוריות).</w:t>
      </w:r>
    </w:p>
    <w:p w14:paraId="16CC2B2C" w14:textId="77777777" w:rsidR="00C671B5" w:rsidRDefault="00C671B5" w:rsidP="00C671B5">
      <w:pPr>
        <w:rPr>
          <w:rtl/>
        </w:rPr>
      </w:pPr>
      <w:r w:rsidRPr="00C4419B">
        <w:rPr>
          <w:rFonts w:hint="cs"/>
          <w:b/>
          <w:bCs/>
          <w:rtl/>
        </w:rPr>
        <w:t>אשכול</w:t>
      </w:r>
      <w:r>
        <w:rPr>
          <w:rFonts w:hint="cs"/>
          <w:b/>
          <w:bCs/>
          <w:rtl/>
        </w:rPr>
        <w:t xml:space="preserve"> חברתי-כלכלי</w:t>
      </w:r>
      <w:r>
        <w:rPr>
          <w:rFonts w:hint="cs"/>
          <w:rtl/>
        </w:rPr>
        <w:t>: 4 (בעבר 8)</w:t>
      </w:r>
    </w:p>
    <w:p w14:paraId="31A0FFAB" w14:textId="77777777" w:rsidR="00C671B5" w:rsidRDefault="00C671B5" w:rsidP="00C671B5">
      <w:pPr>
        <w:rPr>
          <w:rtl/>
        </w:rPr>
      </w:pPr>
      <w:r w:rsidRPr="00C4419B">
        <w:rPr>
          <w:rFonts w:hint="cs"/>
          <w:b/>
          <w:bCs/>
          <w:rtl/>
        </w:rPr>
        <w:t>מספר ילדים בגילי לידה-שלוש</w:t>
      </w:r>
      <w:r>
        <w:rPr>
          <w:rFonts w:hint="cs"/>
          <w:rtl/>
        </w:rPr>
        <w:t>: 1,822</w:t>
      </w:r>
    </w:p>
    <w:p w14:paraId="087CFDF2" w14:textId="77777777" w:rsidR="00C671B5" w:rsidRPr="00C4419B" w:rsidRDefault="00C671B5" w:rsidP="00C671B5">
      <w:pPr>
        <w:rPr>
          <w:rtl/>
        </w:rPr>
      </w:pPr>
      <w:r>
        <w:rPr>
          <w:rFonts w:hint="cs"/>
          <w:b/>
          <w:bCs/>
          <w:rtl/>
        </w:rPr>
        <w:t>מסגרות ינקות</w:t>
      </w:r>
      <w:r>
        <w:rPr>
          <w:rFonts w:hint="cs"/>
          <w:rtl/>
        </w:rPr>
        <w:t>: 6 מעונות, מעון רב-תכליתי, 15 משפחתונים, 4 מסגרות פרטיות.</w:t>
      </w:r>
    </w:p>
    <w:p w14:paraId="3E26D095" w14:textId="77777777" w:rsidR="00C671B5" w:rsidRDefault="00C671B5" w:rsidP="00C671B5">
      <w:pPr>
        <w:rPr>
          <w:rtl/>
        </w:rPr>
      </w:pPr>
      <w:r>
        <w:rPr>
          <w:rFonts w:hint="cs"/>
          <w:b/>
          <w:bCs/>
          <w:rtl/>
        </w:rPr>
        <w:t>מספר</w:t>
      </w:r>
      <w:r w:rsidRPr="00C4419B">
        <w:rPr>
          <w:rFonts w:hint="cs"/>
          <w:b/>
          <w:bCs/>
          <w:rtl/>
        </w:rPr>
        <w:t xml:space="preserve"> ילדים במסגרות מוכרות</w:t>
      </w:r>
      <w:r>
        <w:rPr>
          <w:rFonts w:hint="cs"/>
          <w:rtl/>
        </w:rPr>
        <w:t>: 550</w:t>
      </w:r>
    </w:p>
    <w:p w14:paraId="721CA949" w14:textId="77777777" w:rsidR="00C671B5" w:rsidRDefault="00C671B5" w:rsidP="00C671B5">
      <w:pPr>
        <w:rPr>
          <w:rtl/>
        </w:rPr>
      </w:pPr>
      <w:r>
        <w:rPr>
          <w:rFonts w:hint="cs"/>
          <w:b/>
          <w:bCs/>
          <w:rtl/>
        </w:rPr>
        <w:t>מספר ילדים משולבים לפי חוק</w:t>
      </w:r>
      <w:r w:rsidRPr="00F61C53">
        <w:rPr>
          <w:rFonts w:hint="cs"/>
          <w:b/>
          <w:bCs/>
          <w:rtl/>
        </w:rPr>
        <w:t xml:space="preserve"> פעוטות בסיכון</w:t>
      </w:r>
      <w:r>
        <w:rPr>
          <w:rFonts w:hint="cs"/>
          <w:rtl/>
        </w:rPr>
        <w:t>: 78</w:t>
      </w:r>
    </w:p>
    <w:p w14:paraId="50974875" w14:textId="77777777" w:rsidR="00C671B5" w:rsidRDefault="00C671B5" w:rsidP="00C671B5">
      <w:pPr>
        <w:rPr>
          <w:rtl/>
        </w:rPr>
      </w:pPr>
      <w:r w:rsidRPr="00C4419B">
        <w:rPr>
          <w:rFonts w:hint="cs"/>
          <w:b/>
          <w:bCs/>
          <w:rtl/>
        </w:rPr>
        <w:t>מספר ילדים בגילי שלוש-שש</w:t>
      </w:r>
      <w:r>
        <w:rPr>
          <w:rFonts w:hint="cs"/>
          <w:rtl/>
        </w:rPr>
        <w:t>: 1,616</w:t>
      </w:r>
    </w:p>
    <w:p w14:paraId="56C3A2EB" w14:textId="77777777" w:rsidR="00C671B5" w:rsidRDefault="00C671B5" w:rsidP="00C671B5">
      <w:pPr>
        <w:rPr>
          <w:rtl/>
        </w:rPr>
      </w:pPr>
      <w:r>
        <w:rPr>
          <w:rFonts w:hint="cs"/>
          <w:b/>
          <w:bCs/>
          <w:rtl/>
        </w:rPr>
        <w:t>מסגרות</w:t>
      </w:r>
      <w:r w:rsidRPr="00C4419B">
        <w:rPr>
          <w:rFonts w:hint="cs"/>
          <w:b/>
          <w:bCs/>
          <w:rtl/>
        </w:rPr>
        <w:t xml:space="preserve"> קדם-יסודי</w:t>
      </w:r>
      <w:r>
        <w:rPr>
          <w:rFonts w:hint="cs"/>
          <w:rtl/>
        </w:rPr>
        <w:t xml:space="preserve"> (כולל חינוך מיוחד): 56</w:t>
      </w:r>
    </w:p>
    <w:p w14:paraId="2A4DF939" w14:textId="77777777" w:rsidR="00C671B5" w:rsidRPr="00C4419B" w:rsidRDefault="00C671B5" w:rsidP="00C671B5">
      <w:pPr>
        <w:rPr>
          <w:rtl/>
        </w:rPr>
      </w:pPr>
      <w:r w:rsidRPr="00C4419B">
        <w:rPr>
          <w:rFonts w:hint="cs"/>
          <w:b/>
          <w:bCs/>
          <w:rtl/>
        </w:rPr>
        <w:t>שירותים לגיל הרך</w:t>
      </w:r>
      <w:r w:rsidRPr="00C4419B">
        <w:rPr>
          <w:rFonts w:hint="cs"/>
          <w:rtl/>
        </w:rPr>
        <w:t>: 2 טיפות חלב</w:t>
      </w:r>
      <w:r>
        <w:rPr>
          <w:rFonts w:hint="cs"/>
          <w:rtl/>
        </w:rPr>
        <w:t xml:space="preserve">, מג"ר (יחידה להתפתחות הילד ויחידה </w:t>
      </w:r>
      <w:proofErr w:type="spellStart"/>
      <w:r>
        <w:rPr>
          <w:rFonts w:hint="cs"/>
          <w:rtl/>
        </w:rPr>
        <w:t>העשרתית</w:t>
      </w:r>
      <w:proofErr w:type="spellEnd"/>
      <w:r>
        <w:rPr>
          <w:rFonts w:hint="cs"/>
          <w:rtl/>
        </w:rPr>
        <w:t>)</w:t>
      </w:r>
    </w:p>
    <w:p w14:paraId="0C5ED01C" w14:textId="77777777" w:rsidR="00C671B5" w:rsidRDefault="00C671B5" w:rsidP="00C671B5">
      <w:pPr>
        <w:pStyle w:val="2"/>
        <w:rPr>
          <w:rtl/>
        </w:rPr>
      </w:pPr>
      <w:r>
        <w:rPr>
          <w:rFonts w:hint="cs"/>
          <w:rtl/>
        </w:rPr>
        <w:t>עד 2017</w:t>
      </w:r>
    </w:p>
    <w:p w14:paraId="2C6271D4" w14:textId="77777777" w:rsidR="00C671B5" w:rsidRDefault="00C671B5" w:rsidP="00C671B5">
      <w:pPr>
        <w:rPr>
          <w:rtl/>
        </w:rPr>
      </w:pPr>
      <w:r>
        <w:rPr>
          <w:rFonts w:hint="cs"/>
          <w:rtl/>
        </w:rPr>
        <w:t>אתר הרשות מצהיר כי "</w:t>
      </w:r>
      <w:r w:rsidRPr="001F75FE">
        <w:rPr>
          <w:rtl/>
        </w:rPr>
        <w:t>ערד מאמינה בחינוך ורואה בו יעד מרכזי המעצב את פני העיר והקהילה</w:t>
      </w:r>
      <w:r>
        <w:rPr>
          <w:rFonts w:hint="cs"/>
          <w:rtl/>
        </w:rPr>
        <w:t xml:space="preserve">", ואכן, ראש הרשות, ניסן בן-חמו, מחויב לקידום החינוך, אולם </w:t>
      </w:r>
      <w:r w:rsidRPr="001E2449">
        <w:rPr>
          <w:rFonts w:hint="cs"/>
          <w:rtl/>
        </w:rPr>
        <w:t xml:space="preserve">עד כניסת המיזם הרשות מימשה את אחריותה </w:t>
      </w:r>
      <w:r>
        <w:rPr>
          <w:rFonts w:hint="cs"/>
          <w:rtl/>
        </w:rPr>
        <w:t xml:space="preserve">בהקשר זה </w:t>
      </w:r>
      <w:r w:rsidRPr="001E2449">
        <w:rPr>
          <w:rFonts w:hint="cs"/>
          <w:rtl/>
        </w:rPr>
        <w:t xml:space="preserve">רק </w:t>
      </w:r>
      <w:r>
        <w:rPr>
          <w:rFonts w:hint="cs"/>
          <w:rtl/>
        </w:rPr>
        <w:t xml:space="preserve">ביחס </w:t>
      </w:r>
      <w:r w:rsidRPr="001E2449">
        <w:rPr>
          <w:rFonts w:hint="cs"/>
          <w:rtl/>
        </w:rPr>
        <w:t>לילדים מגיל שלוש</w:t>
      </w:r>
      <w:r>
        <w:rPr>
          <w:rFonts w:hint="cs"/>
          <w:rtl/>
        </w:rPr>
        <w:t xml:space="preserve">. כמו כן המיקוד היה בתחום החינוך בלבד, ללא ממשקים בינו לבין תחומים נוספים. יפית ארבל הייתה מנהלת הקדם-יסודי (6-3), הייתה כפופה למנהלת מחלקת החינוך, </w:t>
      </w:r>
      <w:r w:rsidRPr="00E811FF">
        <w:rPr>
          <w:rFonts w:hint="cs"/>
          <w:rtl/>
        </w:rPr>
        <w:t>והוגדרה</w:t>
      </w:r>
      <w:r>
        <w:rPr>
          <w:rFonts w:hint="cs"/>
          <w:rtl/>
        </w:rPr>
        <w:t xml:space="preserve"> סגניתה.</w:t>
      </w:r>
    </w:p>
    <w:p w14:paraId="57B59992" w14:textId="77777777" w:rsidR="00C671B5" w:rsidRDefault="00C671B5" w:rsidP="00C671B5">
      <w:pPr>
        <w:rPr>
          <w:rFonts w:ascii="David" w:eastAsia="Calibri" w:hAnsi="David"/>
          <w:rtl/>
        </w:rPr>
      </w:pPr>
      <w:r>
        <w:rPr>
          <w:rFonts w:ascii="David" w:eastAsia="Calibri" w:hAnsi="David" w:hint="cs"/>
          <w:rtl/>
        </w:rPr>
        <w:t xml:space="preserve">במג"ר פעלו תכניות שונות, ובהן: </w:t>
      </w:r>
      <w:r w:rsidRPr="001472FD">
        <w:rPr>
          <w:rFonts w:ascii="David" w:eastAsia="Calibri" w:hAnsi="David" w:hint="cs"/>
          <w:rtl/>
        </w:rPr>
        <w:t xml:space="preserve">עיסוי תינוקות, הדרכת הורים, קורס החייאת תינוקות, הכנה ללידה. </w:t>
      </w:r>
      <w:r>
        <w:rPr>
          <w:rFonts w:ascii="David" w:eastAsia="Calibri" w:hAnsi="David" w:hint="cs"/>
          <w:rtl/>
        </w:rPr>
        <w:t>היה</w:t>
      </w:r>
      <w:r w:rsidRPr="001472FD">
        <w:rPr>
          <w:rFonts w:ascii="David" w:eastAsia="Calibri" w:hAnsi="David" w:hint="cs"/>
          <w:rtl/>
        </w:rPr>
        <w:t xml:space="preserve"> קושי בגיוס הורים להשתתפות </w:t>
      </w:r>
      <w:r>
        <w:rPr>
          <w:rFonts w:ascii="David" w:eastAsia="Calibri" w:hAnsi="David" w:hint="cs"/>
          <w:rtl/>
        </w:rPr>
        <w:t>בפעילויות</w:t>
      </w:r>
      <w:r w:rsidRPr="001472FD">
        <w:rPr>
          <w:rFonts w:ascii="David" w:eastAsia="Calibri" w:hAnsi="David" w:hint="cs"/>
          <w:rtl/>
        </w:rPr>
        <w:t>.</w:t>
      </w:r>
    </w:p>
    <w:p w14:paraId="6CD161C9" w14:textId="77777777" w:rsidR="00C671B5" w:rsidRPr="001472FD" w:rsidRDefault="00C671B5" w:rsidP="00C671B5">
      <w:pPr>
        <w:rPr>
          <w:rFonts w:ascii="David" w:eastAsia="Calibri" w:hAnsi="David"/>
          <w:rtl/>
        </w:rPr>
      </w:pPr>
      <w:r>
        <w:rPr>
          <w:rFonts w:ascii="David" w:eastAsia="Calibri" w:hAnsi="David" w:hint="cs"/>
          <w:rtl/>
        </w:rPr>
        <w:t>בספרייה העירונית התקיימו פעילויות לגיל הרך כמו שעת סיפור והצגות.</w:t>
      </w:r>
    </w:p>
    <w:p w14:paraId="37A13D81" w14:textId="77777777" w:rsidR="00C671B5" w:rsidRDefault="00C671B5" w:rsidP="00C671B5">
      <w:pPr>
        <w:rPr>
          <w:rtl/>
        </w:rPr>
      </w:pPr>
      <w:r w:rsidRPr="001472FD">
        <w:rPr>
          <w:rFonts w:ascii="David" w:eastAsia="Calibri" w:hAnsi="David" w:hint="cs"/>
          <w:rtl/>
        </w:rPr>
        <w:t xml:space="preserve">התוכנית הלאומית 360 </w:t>
      </w:r>
      <w:r>
        <w:rPr>
          <w:rFonts w:ascii="David" w:eastAsia="Calibri" w:hAnsi="David" w:hint="cs"/>
          <w:rtl/>
        </w:rPr>
        <w:t>פעלה ביישוב משנת 2012. במסגרתה הוקמה תשתית של ועדת גיל רך בהובלת מנהלת השפ"ח, ובהשתתפות צוותים מלווים לתכניו וגורמים רלוונטיים במחלקת הרווחה ובמחלקת חינוך. 360 היוותה פלטפורמה מרכזית להפעלת ת</w:t>
      </w:r>
      <w:r w:rsidRPr="001472FD">
        <w:rPr>
          <w:rFonts w:ascii="David" w:eastAsia="Calibri" w:hAnsi="David" w:hint="cs"/>
          <w:rtl/>
        </w:rPr>
        <w:t>כניות איתור וטיפול בגיל הרך וקיום ועדות מקצועיות.</w:t>
      </w:r>
    </w:p>
    <w:p w14:paraId="3FC13D7A" w14:textId="77777777" w:rsidR="00C671B5" w:rsidRDefault="00C671B5" w:rsidP="00C671B5">
      <w:pPr>
        <w:rPr>
          <w:rtl/>
        </w:rPr>
      </w:pPr>
      <w:r>
        <w:rPr>
          <w:rFonts w:hint="cs"/>
          <w:rtl/>
        </w:rPr>
        <w:t>כ-30% מהילדים שהו במסגרות מוכרות (מעונות ומשפחתונים), ולא היה ידע לגבי ילדים במסגרות פרטיות או בהסדרים ללא תשלום. הרקע המקצועי של צוותי חינוך-טיפול במסגרות היה בסיסי בלבד וזוהה צורך בחיזוקו, במיוחד בהקשר של איתור קשיים וקשר עם הורים.</w:t>
      </w:r>
    </w:p>
    <w:p w14:paraId="73605353" w14:textId="77777777" w:rsidR="00C671B5" w:rsidRDefault="00C671B5" w:rsidP="00C671B5">
      <w:pPr>
        <w:rPr>
          <w:rtl/>
        </w:rPr>
      </w:pPr>
      <w:r>
        <w:rPr>
          <w:rFonts w:hint="cs"/>
          <w:rtl/>
        </w:rPr>
        <w:t>נשות ואנשי המקצוע ברשות פעלו מתוך מחויבות רבה ושיתוף פעולה, אך חסרה תפיסה של מקומם המרכזי של ההורים בעבודה עם ילדים. חלק מהתקנים לא היו מאוישים בשל הקושי לגייס אנשי מקצוע לעבודה ברשות (במידה רבה בשל מיקומה הגאוגרפי).</w:t>
      </w:r>
    </w:p>
    <w:p w14:paraId="51698778" w14:textId="77777777" w:rsidR="00C671B5" w:rsidRDefault="00C671B5" w:rsidP="00C671B5">
      <w:pPr>
        <w:pStyle w:val="2"/>
        <w:rPr>
          <w:rtl/>
        </w:rPr>
      </w:pPr>
      <w:r>
        <w:rPr>
          <w:rFonts w:hint="cs"/>
          <w:rtl/>
        </w:rPr>
        <w:lastRenderedPageBreak/>
        <w:t>2021-2018 שנות 'מיזם הינקות'</w:t>
      </w:r>
    </w:p>
    <w:p w14:paraId="587EEB39" w14:textId="77777777" w:rsidR="00C671B5" w:rsidRDefault="00C671B5" w:rsidP="00C671B5">
      <w:pPr>
        <w:pStyle w:val="3"/>
        <w:rPr>
          <w:rtl/>
        </w:rPr>
      </w:pPr>
      <w:r>
        <w:rPr>
          <w:rFonts w:hint="cs"/>
          <w:rtl/>
        </w:rPr>
        <w:t>זירת הרשות ונשות/אנשי מקצוע</w:t>
      </w:r>
    </w:p>
    <w:p w14:paraId="1812C160" w14:textId="77777777" w:rsidR="00C671B5" w:rsidRPr="00B539A3" w:rsidRDefault="00C671B5" w:rsidP="00C671B5">
      <w:pPr>
        <w:rPr>
          <w:rtl/>
        </w:rPr>
      </w:pPr>
      <w:r>
        <w:rPr>
          <w:rFonts w:hint="cs"/>
          <w:rtl/>
        </w:rPr>
        <w:t>התפיסה של 'מיזם הינקות' עלתה בקנה אחד עם התפיסה החינוכית האינטגרטיבית המקודמת ברשות, והובילה להרחבתה ולביסוס הבנת החשיבות של הסתכלות כבר מינקות. כיום הרשות רואה במחויבות לקידום הגיל הרך מנוף להבאת משפחות צעירות ליישוב.</w:t>
      </w:r>
    </w:p>
    <w:p w14:paraId="22914749" w14:textId="77777777" w:rsidR="00C671B5" w:rsidRDefault="00C671B5" w:rsidP="00C671B5">
      <w:pPr>
        <w:rPr>
          <w:rtl/>
        </w:rPr>
      </w:pPr>
      <w:r>
        <w:rPr>
          <w:rFonts w:hint="cs"/>
          <w:rtl/>
        </w:rPr>
        <w:t>עם תחילת פעילות המיזם הורחב תפקידה של יפית מניהול תחום הקדם-יסודי ל</w:t>
      </w:r>
      <w:r w:rsidRPr="001F75FE">
        <w:rPr>
          <w:rFonts w:hint="cs"/>
          <w:b/>
          <w:bCs/>
          <w:rtl/>
        </w:rPr>
        <w:t>ניהול הגיל הרך מלידה</w:t>
      </w:r>
      <w:r>
        <w:rPr>
          <w:rFonts w:hint="cs"/>
          <w:rtl/>
        </w:rPr>
        <w:t xml:space="preserve">, והשילוב של תפקידיה הקודמים עם הרחבת האחריות לינקות יצר עומס רב. כיום עוברת מחלקת החינוך תהליך איגוף, וכשזה יושלם תחום הגיל הרך יהפוך למחלקה בתוכו. לצד המנהלת, עובדת </w:t>
      </w:r>
      <w:r w:rsidRPr="001F75FE">
        <w:rPr>
          <w:rFonts w:hint="cs"/>
          <w:b/>
          <w:bCs/>
          <w:rtl/>
        </w:rPr>
        <w:t>רכזת הורים וינקות</w:t>
      </w:r>
      <w:r>
        <w:rPr>
          <w:rFonts w:hint="cs"/>
          <w:rtl/>
        </w:rPr>
        <w:t xml:space="preserve"> במימון הרשות בחצי משרה (בחצי משרה הנוסף היא משמשת כאחראית מועדוניות). </w:t>
      </w:r>
      <w:r w:rsidRPr="001F75FE">
        <w:rPr>
          <w:rFonts w:hint="cs"/>
          <w:b/>
          <w:bCs/>
          <w:rtl/>
        </w:rPr>
        <w:t>רכזת משפחתונים</w:t>
      </w:r>
      <w:r>
        <w:rPr>
          <w:rFonts w:hint="cs"/>
          <w:rtl/>
        </w:rPr>
        <w:t xml:space="preserve"> עברה מהמחלקה לשירותים חברתיים לעבוד תחת מנהלת הגיל הרך ויש </w:t>
      </w:r>
      <w:r w:rsidRPr="001F75FE">
        <w:rPr>
          <w:rFonts w:hint="cs"/>
          <w:b/>
          <w:bCs/>
          <w:rtl/>
        </w:rPr>
        <w:t>מזכירה</w:t>
      </w:r>
      <w:r>
        <w:rPr>
          <w:rFonts w:hint="cs"/>
          <w:rtl/>
        </w:rPr>
        <w:t>.</w:t>
      </w:r>
    </w:p>
    <w:p w14:paraId="3A6872F8" w14:textId="77777777" w:rsidR="00C671B5" w:rsidRDefault="00C671B5" w:rsidP="00C671B5">
      <w:pPr>
        <w:rPr>
          <w:rtl/>
        </w:rPr>
      </w:pPr>
      <w:r>
        <w:rPr>
          <w:rFonts w:hint="cs"/>
          <w:rtl/>
        </w:rPr>
        <w:t xml:space="preserve">הוקמו או בוססו </w:t>
      </w:r>
      <w:r w:rsidRPr="00524D7D">
        <w:rPr>
          <w:rFonts w:hint="cs"/>
          <w:b/>
          <w:bCs/>
          <w:rtl/>
        </w:rPr>
        <w:t>ממשקי עבודה</w:t>
      </w:r>
      <w:r>
        <w:rPr>
          <w:rFonts w:hint="cs"/>
          <w:rtl/>
        </w:rPr>
        <w:t xml:space="preserve"> עם שירותים הקיימים ביישוב לילדים בינקות, ובהם: המג"ר, מחלקת הרווחה, טיפות החלב ורופאי ילדים ומשפחה. אחת משתי טיפות החלב הקיימות ברשות עוברת למבנה המג"ר. יצירת ממשקי עבודה עם כלל הגורמים הרלוונטיים ברשות מאפשרת פעילות של </w:t>
      </w:r>
      <w:r w:rsidRPr="00765DBC">
        <w:rPr>
          <w:b/>
          <w:bCs/>
          <w:rtl/>
        </w:rPr>
        <w:t xml:space="preserve">פורום </w:t>
      </w:r>
      <w:r w:rsidRPr="00765DBC">
        <w:rPr>
          <w:rFonts w:hint="cs"/>
          <w:b/>
          <w:bCs/>
          <w:rtl/>
        </w:rPr>
        <w:t>גיל רך</w:t>
      </w:r>
      <w:r w:rsidRPr="00765DBC">
        <w:rPr>
          <w:b/>
          <w:bCs/>
          <w:rtl/>
        </w:rPr>
        <w:t xml:space="preserve"> מצומצם</w:t>
      </w:r>
      <w:r>
        <w:rPr>
          <w:rFonts w:hint="cs"/>
          <w:rtl/>
        </w:rPr>
        <w:t>, הנפגש 8-6 פעמים בשנה, שבו שותפים:</w:t>
      </w:r>
      <w:r w:rsidRPr="001F75FE">
        <w:rPr>
          <w:rtl/>
        </w:rPr>
        <w:t xml:space="preserve"> מנהלת </w:t>
      </w:r>
      <w:r>
        <w:rPr>
          <w:rFonts w:hint="cs"/>
          <w:rtl/>
        </w:rPr>
        <w:t>הגיל הרך</w:t>
      </w:r>
      <w:r w:rsidRPr="001F75FE">
        <w:rPr>
          <w:rtl/>
        </w:rPr>
        <w:t xml:space="preserve">, רכזת הורים וינקות, </w:t>
      </w:r>
      <w:r>
        <w:rPr>
          <w:rFonts w:hint="cs"/>
          <w:rtl/>
        </w:rPr>
        <w:t xml:space="preserve">נציגה </w:t>
      </w:r>
      <w:r w:rsidRPr="00D43CAF">
        <w:rPr>
          <w:rFonts w:hint="cs"/>
          <w:rtl/>
        </w:rPr>
        <w:t>מהרווחה</w:t>
      </w:r>
      <w:r>
        <w:rPr>
          <w:rFonts w:hint="cs"/>
          <w:rtl/>
        </w:rPr>
        <w:t>,</w:t>
      </w:r>
      <w:r w:rsidRPr="001F75FE">
        <w:rPr>
          <w:rtl/>
        </w:rPr>
        <w:t xml:space="preserve"> מנהלת </w:t>
      </w:r>
      <w:r>
        <w:rPr>
          <w:rFonts w:hint="cs"/>
          <w:rtl/>
        </w:rPr>
        <w:t>ה</w:t>
      </w:r>
      <w:r w:rsidRPr="001F75FE">
        <w:rPr>
          <w:rtl/>
        </w:rPr>
        <w:t xml:space="preserve">מג"ר, מנהלת </w:t>
      </w:r>
      <w:r>
        <w:rPr>
          <w:rFonts w:hint="cs"/>
          <w:rtl/>
        </w:rPr>
        <w:t>ה</w:t>
      </w:r>
      <w:r w:rsidRPr="001F75FE">
        <w:rPr>
          <w:rtl/>
        </w:rPr>
        <w:t xml:space="preserve">שפ"ח, מנהלת 360, רכזת משפחתונים. </w:t>
      </w:r>
    </w:p>
    <w:p w14:paraId="540F5774" w14:textId="77777777" w:rsidR="00C671B5" w:rsidRDefault="00C671B5" w:rsidP="00C671B5">
      <w:pPr>
        <w:rPr>
          <w:rtl/>
        </w:rPr>
      </w:pPr>
      <w:r w:rsidRPr="00765DBC">
        <w:rPr>
          <w:rFonts w:hint="cs"/>
          <w:b/>
          <w:bCs/>
          <w:rtl/>
        </w:rPr>
        <w:t>ועדת הגיל הרך</w:t>
      </w:r>
      <w:r>
        <w:rPr>
          <w:rFonts w:hint="cs"/>
          <w:rtl/>
        </w:rPr>
        <w:t xml:space="preserve">, הנפגשת פעמיים-שלוש בשנה, הרחיבה את המבט מאוכלוסיות בסיכון ותוכניות של 360, וכיום עוסקת בכל מערך הגיל הרך ביישוב. למשתתפים במפגשי הוועדה נוספו בשנות פעילות המיזם הגורמים הבאים: </w:t>
      </w:r>
      <w:r w:rsidRPr="00765DBC">
        <w:rPr>
          <w:rtl/>
        </w:rPr>
        <w:t xml:space="preserve">מפקחות מחוזיות </w:t>
      </w:r>
      <w:r>
        <w:rPr>
          <w:rFonts w:hint="cs"/>
          <w:rtl/>
        </w:rPr>
        <w:t>של משרדי ה</w:t>
      </w:r>
      <w:r w:rsidRPr="00765DBC">
        <w:rPr>
          <w:rtl/>
        </w:rPr>
        <w:t xml:space="preserve">בריאות, </w:t>
      </w:r>
      <w:r>
        <w:rPr>
          <w:rFonts w:hint="cs"/>
          <w:rtl/>
        </w:rPr>
        <w:t>ה</w:t>
      </w:r>
      <w:r>
        <w:rPr>
          <w:rtl/>
        </w:rPr>
        <w:t>רווחה</w:t>
      </w:r>
      <w:r>
        <w:rPr>
          <w:rFonts w:hint="cs"/>
          <w:rtl/>
        </w:rPr>
        <w:t xml:space="preserve"> וה</w:t>
      </w:r>
      <w:r w:rsidRPr="00765DBC">
        <w:rPr>
          <w:rtl/>
        </w:rPr>
        <w:t>חינוך</w:t>
      </w:r>
      <w:r>
        <w:rPr>
          <w:rFonts w:hint="cs"/>
          <w:rtl/>
        </w:rPr>
        <w:t>,</w:t>
      </w:r>
      <w:r w:rsidRPr="00765DBC">
        <w:rPr>
          <w:rtl/>
        </w:rPr>
        <w:t xml:space="preserve"> </w:t>
      </w:r>
      <w:r>
        <w:rPr>
          <w:rFonts w:hint="cs"/>
          <w:rtl/>
        </w:rPr>
        <w:t>נציגות</w:t>
      </w:r>
      <w:r w:rsidRPr="00765DBC">
        <w:rPr>
          <w:rtl/>
        </w:rPr>
        <w:t xml:space="preserve"> </w:t>
      </w:r>
      <w:r>
        <w:rPr>
          <w:rFonts w:hint="cs"/>
          <w:rtl/>
        </w:rPr>
        <w:t xml:space="preserve">של </w:t>
      </w:r>
      <w:r w:rsidRPr="00765DBC">
        <w:rPr>
          <w:rtl/>
        </w:rPr>
        <w:t xml:space="preserve">מנהלות </w:t>
      </w:r>
      <w:r>
        <w:rPr>
          <w:rFonts w:hint="cs"/>
          <w:rtl/>
        </w:rPr>
        <w:t>ה</w:t>
      </w:r>
      <w:r w:rsidRPr="00765DBC">
        <w:rPr>
          <w:rtl/>
        </w:rPr>
        <w:t xml:space="preserve">מעונות, רכזת </w:t>
      </w:r>
      <w:r>
        <w:rPr>
          <w:rFonts w:hint="cs"/>
          <w:rtl/>
        </w:rPr>
        <w:t>ה</w:t>
      </w:r>
      <w:r w:rsidRPr="00765DBC">
        <w:rPr>
          <w:rtl/>
        </w:rPr>
        <w:t xml:space="preserve">משפחתונים, נציגות רופאים, </w:t>
      </w:r>
      <w:r>
        <w:rPr>
          <w:rFonts w:hint="cs"/>
          <w:rtl/>
        </w:rPr>
        <w:t>מנהלות תחנות</w:t>
      </w:r>
      <w:r w:rsidRPr="00765DBC">
        <w:rPr>
          <w:rtl/>
        </w:rPr>
        <w:t xml:space="preserve"> </w:t>
      </w:r>
      <w:r>
        <w:rPr>
          <w:rFonts w:hint="cs"/>
          <w:rtl/>
        </w:rPr>
        <w:t>טיפות חלב, וכן נציג של פורום הורי ינקות.</w:t>
      </w:r>
    </w:p>
    <w:p w14:paraId="6B9AE24B" w14:textId="77777777" w:rsidR="00C671B5" w:rsidRDefault="00C671B5" w:rsidP="00C671B5">
      <w:pPr>
        <w:rPr>
          <w:rtl/>
        </w:rPr>
      </w:pPr>
      <w:r>
        <w:rPr>
          <w:rFonts w:hint="cs"/>
          <w:rtl/>
        </w:rPr>
        <w:t xml:space="preserve">המודל של </w:t>
      </w:r>
      <w:r w:rsidRPr="00A369D2">
        <w:rPr>
          <w:rFonts w:hint="cs"/>
          <w:b/>
          <w:bCs/>
          <w:rtl/>
        </w:rPr>
        <w:t>צוותים מלווי תוכניות</w:t>
      </w:r>
      <w:r>
        <w:rPr>
          <w:rFonts w:hint="cs"/>
          <w:rtl/>
        </w:rPr>
        <w:t xml:space="preserve"> הורחב מתוכניות של 360 לכלל התוכניות לגיל הרך.</w:t>
      </w:r>
    </w:p>
    <w:p w14:paraId="2FE83954" w14:textId="77777777" w:rsidR="00C671B5" w:rsidRDefault="00C671B5" w:rsidP="00C671B5">
      <w:pPr>
        <w:rPr>
          <w:rtl/>
        </w:rPr>
      </w:pPr>
      <w:r>
        <w:rPr>
          <w:rFonts w:hint="cs"/>
          <w:rtl/>
        </w:rPr>
        <w:t xml:space="preserve">תוכניות העבודה מבוססות נתונים, למשל קיימת הסתכלות על מספר וסוגי התוכניות (מניעה, איתור, טיפול) ועל שיעור הילדים המקבלים מענים. גם בניית התקציב לתוכנית העבודה מבוסס נתונים. עדכון </w:t>
      </w:r>
      <w:r w:rsidRPr="00AE2BBE">
        <w:rPr>
          <w:rFonts w:hint="cs"/>
          <w:b/>
          <w:bCs/>
          <w:rtl/>
        </w:rPr>
        <w:t>נתונים במערכת המידע</w:t>
      </w:r>
      <w:r>
        <w:rPr>
          <w:rFonts w:hint="cs"/>
          <w:rtl/>
        </w:rPr>
        <w:t xml:space="preserve"> תומך בעבודה מבוססת נתונים.</w:t>
      </w:r>
    </w:p>
    <w:p w14:paraId="7AEC1C83" w14:textId="77777777" w:rsidR="00C671B5" w:rsidRPr="00D43CAF" w:rsidRDefault="00C671B5" w:rsidP="00C671B5">
      <w:pPr>
        <w:rPr>
          <w:rtl/>
        </w:rPr>
      </w:pPr>
      <w:r>
        <w:rPr>
          <w:rFonts w:hint="cs"/>
          <w:rtl/>
        </w:rPr>
        <w:t xml:space="preserve">נוצר שיח משותף בין </w:t>
      </w:r>
      <w:r w:rsidRPr="00467F4F">
        <w:rPr>
          <w:rFonts w:hint="cs"/>
          <w:b/>
          <w:bCs/>
          <w:rtl/>
        </w:rPr>
        <w:t xml:space="preserve">נשות </w:t>
      </w:r>
      <w:r>
        <w:rPr>
          <w:rFonts w:hint="cs"/>
          <w:b/>
          <w:bCs/>
          <w:rtl/>
        </w:rPr>
        <w:t xml:space="preserve">ואנשי </w:t>
      </w:r>
      <w:r w:rsidRPr="00467F4F">
        <w:rPr>
          <w:rFonts w:hint="cs"/>
          <w:b/>
          <w:bCs/>
          <w:rtl/>
        </w:rPr>
        <w:t xml:space="preserve">המקצוע </w:t>
      </w:r>
      <w:r>
        <w:rPr>
          <w:rFonts w:hint="cs"/>
          <w:rtl/>
        </w:rPr>
        <w:t xml:space="preserve">בשירותים השונים, ומתקיימים ביישוב מפגשי </w:t>
      </w:r>
      <w:r w:rsidRPr="00F11CC5">
        <w:rPr>
          <w:rFonts w:hint="cs"/>
          <w:b/>
          <w:bCs/>
          <w:rtl/>
        </w:rPr>
        <w:t>הכשרה בין-מקצועית</w:t>
      </w:r>
      <w:r>
        <w:rPr>
          <w:rFonts w:hint="cs"/>
          <w:rtl/>
        </w:rPr>
        <w:t xml:space="preserve">, שחלקה מיועדת לכלל נשות ואנשי המקצוע וחלקה </w:t>
      </w:r>
      <w:r w:rsidRPr="00D43CAF">
        <w:rPr>
          <w:rFonts w:hint="cs"/>
          <w:rtl/>
        </w:rPr>
        <w:t xml:space="preserve">מודולרית, ומכוונת </w:t>
      </w:r>
      <w:proofErr w:type="spellStart"/>
      <w:r w:rsidRPr="00D43CAF">
        <w:rPr>
          <w:rFonts w:hint="cs"/>
          <w:rtl/>
        </w:rPr>
        <w:t>לעו"סים</w:t>
      </w:r>
      <w:proofErr w:type="spellEnd"/>
      <w:r w:rsidRPr="00D43CAF">
        <w:rPr>
          <w:rFonts w:hint="cs"/>
          <w:rtl/>
        </w:rPr>
        <w:t xml:space="preserve"> ולפסיכולוגים בנפרד</w:t>
      </w:r>
      <w:r w:rsidRPr="00915DEA">
        <w:rPr>
          <w:rFonts w:hint="cs"/>
          <w:rtl/>
        </w:rPr>
        <w:t>. ההכשרה עסקה בנושאים כמו: שותפויות ועבודה עם הורים. בשנה האחרונה עסקה ההכשרה בסיכון ועוני בגיל הרך.</w:t>
      </w:r>
    </w:p>
    <w:p w14:paraId="4F0EB4FE" w14:textId="77777777" w:rsidR="00C671B5" w:rsidRDefault="00C671B5" w:rsidP="00C671B5">
      <w:pPr>
        <w:pStyle w:val="3"/>
        <w:rPr>
          <w:rtl/>
        </w:rPr>
      </w:pPr>
      <w:r>
        <w:rPr>
          <w:rFonts w:hint="cs"/>
          <w:rtl/>
        </w:rPr>
        <w:t>זירת ההורים</w:t>
      </w:r>
    </w:p>
    <w:p w14:paraId="0242413B" w14:textId="77777777" w:rsidR="00C671B5" w:rsidRPr="00D43CAF" w:rsidRDefault="00C671B5" w:rsidP="00C671B5">
      <w:pPr>
        <w:rPr>
          <w:rtl/>
        </w:rPr>
      </w:pPr>
      <w:r>
        <w:rPr>
          <w:rFonts w:hint="cs"/>
          <w:rtl/>
        </w:rPr>
        <w:t xml:space="preserve">ברשות הייתה מועצת הורים של הורים מהקדם יסודי (ייצוג של הממלכתי </w:t>
      </w:r>
      <w:proofErr w:type="spellStart"/>
      <w:r>
        <w:rPr>
          <w:rFonts w:hint="cs"/>
          <w:rtl/>
        </w:rPr>
        <w:t>והחמ"ד</w:t>
      </w:r>
      <w:proofErr w:type="spellEnd"/>
      <w:r>
        <w:rPr>
          <w:rFonts w:hint="cs"/>
          <w:rtl/>
        </w:rPr>
        <w:t xml:space="preserve">), שבמסגרתה שותפו סוגיות שהרשות מעוניינת לקדם, וההורים יכלו להציף צרכים. </w:t>
      </w:r>
      <w:r w:rsidRPr="00D43CAF">
        <w:rPr>
          <w:rFonts w:hint="cs"/>
          <w:rtl/>
        </w:rPr>
        <w:t xml:space="preserve">בנוסף לכך צורפה נציגות הורים לכל מעגלי החשיבה שקיימה הרשות בנושאים שונים. </w:t>
      </w:r>
    </w:p>
    <w:p w14:paraId="42CD1674" w14:textId="77777777" w:rsidR="00C671B5" w:rsidRDefault="00C671B5" w:rsidP="00C671B5">
      <w:pPr>
        <w:rPr>
          <w:rtl/>
        </w:rPr>
      </w:pPr>
      <w:r>
        <w:rPr>
          <w:rFonts w:hint="cs"/>
          <w:rtl/>
        </w:rPr>
        <w:t>במקביל לכך הוקם פורום להורי ינקות, שילדיהם שוהים במגוון הסדרי חינוך-טיפול (כולל ביתיים), והוקצה תקציב להובלה על ידי מנחה מקצועית.</w:t>
      </w:r>
    </w:p>
    <w:p w14:paraId="50E32573" w14:textId="77777777" w:rsidR="00C671B5" w:rsidRDefault="00C671B5" w:rsidP="00C671B5">
      <w:pPr>
        <w:rPr>
          <w:rtl/>
        </w:rPr>
      </w:pPr>
      <w:r>
        <w:rPr>
          <w:rFonts w:hint="cs"/>
          <w:rtl/>
        </w:rPr>
        <w:lastRenderedPageBreak/>
        <w:t>הרשות הפיקה חוברת מידע להורים על העשייה בגיל הרך ומנצלת כל במה אפשרית להנכיח את העשייה, והורים פונים לרשות.</w:t>
      </w:r>
    </w:p>
    <w:p w14:paraId="35209E4B" w14:textId="77777777" w:rsidR="00C671B5" w:rsidRDefault="00C671B5" w:rsidP="00C671B5">
      <w:pPr>
        <w:rPr>
          <w:rtl/>
        </w:rPr>
      </w:pPr>
      <w:r>
        <w:rPr>
          <w:rFonts w:hint="cs"/>
          <w:rtl/>
        </w:rPr>
        <w:t xml:space="preserve">גויסה רכזת הורים וינקות המובילה את התחום. הרשות הולכת ונתפסת ככתובת עבור ההורים. הוקם פורום הורים לצורך למידה על צורכי ההורים ביישוב ושיתופם בתכנון מענים, ונציג שלהם משתתף במפגשי וועדת הגיל הרך. </w:t>
      </w:r>
    </w:p>
    <w:p w14:paraId="3F658434" w14:textId="77777777" w:rsidR="00C671B5" w:rsidRDefault="00C671B5" w:rsidP="00C671B5">
      <w:pPr>
        <w:rPr>
          <w:rtl/>
        </w:rPr>
      </w:pPr>
      <w:r>
        <w:rPr>
          <w:rFonts w:hint="cs"/>
          <w:rtl/>
        </w:rPr>
        <w:t>הורי הפורום מוזמנים למפגשי הכשרה בין-מקצועית הרלוונטיים להם.</w:t>
      </w:r>
    </w:p>
    <w:p w14:paraId="348D9A61" w14:textId="77777777" w:rsidR="00C671B5" w:rsidRDefault="00C671B5" w:rsidP="00C671B5">
      <w:pPr>
        <w:pStyle w:val="4"/>
        <w:rPr>
          <w:rtl/>
        </w:rPr>
      </w:pPr>
      <w:r>
        <w:rPr>
          <w:rFonts w:hint="cs"/>
          <w:rtl/>
        </w:rPr>
        <w:t>ממצאי מחקר ההערכה (הורים)</w:t>
      </w:r>
    </w:p>
    <w:p w14:paraId="37684CC3" w14:textId="77777777" w:rsidR="00C671B5" w:rsidRPr="00D43CAF" w:rsidRDefault="00C671B5" w:rsidP="00C671B5">
      <w:pPr>
        <w:rPr>
          <w:rtl/>
        </w:rPr>
      </w:pPr>
      <w:r>
        <w:object w:dxaOrig="1534" w:dyaOrig="997" w14:anchorId="56D352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0" o:title=""/>
          </v:shape>
          <o:OLEObject Type="Embed" ProgID="Excel.Sheet.12" ShapeID="_x0000_i1025" DrawAspect="Icon" ObjectID="_1705234765" r:id="rId11"/>
        </w:object>
      </w:r>
    </w:p>
    <w:p w14:paraId="3755A04B" w14:textId="77777777" w:rsidR="00C671B5" w:rsidRDefault="00C671B5" w:rsidP="00C671B5">
      <w:pPr>
        <w:pStyle w:val="3"/>
        <w:rPr>
          <w:rtl/>
        </w:rPr>
      </w:pPr>
      <w:r>
        <w:rPr>
          <w:rFonts w:hint="cs"/>
          <w:rtl/>
        </w:rPr>
        <w:t>זירת מסגרות חינוך-טיפול</w:t>
      </w:r>
    </w:p>
    <w:p w14:paraId="6AF333B6" w14:textId="77777777" w:rsidR="00C671B5" w:rsidRDefault="00C671B5" w:rsidP="00C671B5">
      <w:pPr>
        <w:rPr>
          <w:rtl/>
        </w:rPr>
      </w:pPr>
      <w:r>
        <w:rPr>
          <w:rFonts w:hint="cs"/>
          <w:rtl/>
        </w:rPr>
        <w:t xml:space="preserve">מנהלת הגיל הרך ביססה קשר עם המסגרות השונות </w:t>
      </w:r>
      <w:r>
        <w:rPr>
          <w:rtl/>
        </w:rPr>
        <w:t>–</w:t>
      </w:r>
      <w:r>
        <w:rPr>
          <w:rFonts w:hint="cs"/>
          <w:rtl/>
        </w:rPr>
        <w:t xml:space="preserve"> המוכרות והפרטיות </w:t>
      </w:r>
      <w:r>
        <w:rPr>
          <w:rtl/>
        </w:rPr>
        <w:t>–</w:t>
      </w:r>
      <w:r>
        <w:rPr>
          <w:rFonts w:hint="cs"/>
          <w:rtl/>
        </w:rPr>
        <w:t xml:space="preserve"> וניתן לפנות אליהן בעת הצורך ולפתור סוגיות במשותף.</w:t>
      </w:r>
    </w:p>
    <w:p w14:paraId="0F13BE7D" w14:textId="77777777" w:rsidR="00C671B5" w:rsidRPr="00D43CAF" w:rsidRDefault="00C671B5" w:rsidP="00C671B5">
      <w:pPr>
        <w:rPr>
          <w:rtl/>
        </w:rPr>
      </w:pPr>
      <w:r>
        <w:rPr>
          <w:rFonts w:hint="cs"/>
          <w:rtl/>
        </w:rPr>
        <w:t>המשפחתונים, שפעלו תחת מחלקת הרווחה, עברו בתחילת 2021 לעבוד תחת תחום הגיל הרך במחלקת החינוך,</w:t>
      </w:r>
      <w:r w:rsidRPr="004B18E6">
        <w:rPr>
          <w:rFonts w:hint="cs"/>
          <w:rtl/>
        </w:rPr>
        <w:t xml:space="preserve"> </w:t>
      </w:r>
      <w:r>
        <w:rPr>
          <w:rFonts w:hint="cs"/>
          <w:rtl/>
        </w:rPr>
        <w:t xml:space="preserve">כך שניתן לשלבם בהסתכלות חינוכית רצופה.. רכזת המשפחתונים מקיימת קשר קבוע עם מנהלות המשפחתונים (שרובם המוחלט שייכים לקהילה החרדית), והן מוזמנות לפעילויות רלוונטיות עבורן (כמו יום היערכות). הרשות פעלה להפעלת קורס הכשרה למחנכות-מטפלות בתחומה, שלא יצא לפועל בגלל קשיים בירוקרטיים, </w:t>
      </w:r>
      <w:r w:rsidRPr="00D43CAF">
        <w:rPr>
          <w:rFonts w:hint="cs"/>
          <w:rtl/>
        </w:rPr>
        <w:t>ומשכך קישרה בין המטפלות</w:t>
      </w:r>
      <w:r>
        <w:rPr>
          <w:rFonts w:hint="cs"/>
          <w:rtl/>
        </w:rPr>
        <w:t>-מחנכות</w:t>
      </w:r>
      <w:r w:rsidRPr="00D43CAF">
        <w:rPr>
          <w:rFonts w:hint="cs"/>
          <w:rtl/>
        </w:rPr>
        <w:t xml:space="preserve"> לבין המק"מ</w:t>
      </w:r>
      <w:r>
        <w:rPr>
          <w:rFonts w:hint="cs"/>
          <w:rtl/>
        </w:rPr>
        <w:t xml:space="preserve"> (</w:t>
      </w:r>
      <w:r w:rsidRPr="00D43CAF">
        <w:rPr>
          <w:rFonts w:hint="cs"/>
          <w:rtl/>
        </w:rPr>
        <w:t>המרכז לקידום מקצועי</w:t>
      </w:r>
      <w:r>
        <w:rPr>
          <w:rFonts w:hint="cs"/>
          <w:rtl/>
        </w:rPr>
        <w:t>),</w:t>
      </w:r>
      <w:r w:rsidRPr="00D43CAF">
        <w:rPr>
          <w:rFonts w:hint="cs"/>
          <w:rtl/>
        </w:rPr>
        <w:t xml:space="preserve"> שמפעיל</w:t>
      </w:r>
      <w:r>
        <w:rPr>
          <w:rFonts w:hint="cs"/>
          <w:rtl/>
        </w:rPr>
        <w:t xml:space="preserve"> </w:t>
      </w:r>
      <w:r w:rsidRPr="00D43CAF">
        <w:rPr>
          <w:rFonts w:hint="cs"/>
          <w:rtl/>
        </w:rPr>
        <w:t>קורס מסובסד להסמכת מחנכות</w:t>
      </w:r>
      <w:r>
        <w:rPr>
          <w:rFonts w:hint="cs"/>
          <w:rtl/>
        </w:rPr>
        <w:t>-</w:t>
      </w:r>
      <w:r w:rsidRPr="00D43CAF">
        <w:rPr>
          <w:rFonts w:hint="cs"/>
          <w:rtl/>
        </w:rPr>
        <w:t>מטפלות</w:t>
      </w:r>
      <w:r>
        <w:rPr>
          <w:rFonts w:hint="cs"/>
          <w:rtl/>
        </w:rPr>
        <w:t xml:space="preserve"> </w:t>
      </w:r>
      <w:r>
        <w:rPr>
          <w:rtl/>
        </w:rPr>
        <w:t>–</w:t>
      </w:r>
      <w:r w:rsidRPr="00D43CAF">
        <w:rPr>
          <w:rFonts w:hint="cs"/>
          <w:rtl/>
        </w:rPr>
        <w:t xml:space="preserve"> ללא השתתפות כספית של</w:t>
      </w:r>
      <w:r>
        <w:rPr>
          <w:rFonts w:hint="cs"/>
          <w:rtl/>
        </w:rPr>
        <w:t>הן</w:t>
      </w:r>
      <w:r w:rsidRPr="00D43CAF">
        <w:rPr>
          <w:rFonts w:hint="cs"/>
          <w:rtl/>
        </w:rPr>
        <w:t>.</w:t>
      </w:r>
    </w:p>
    <w:p w14:paraId="037F6E25" w14:textId="77777777" w:rsidR="00C671B5" w:rsidRPr="00D43CAF" w:rsidRDefault="00C671B5" w:rsidP="00C671B5">
      <w:pPr>
        <w:rPr>
          <w:rtl/>
        </w:rPr>
      </w:pPr>
      <w:r>
        <w:rPr>
          <w:rFonts w:hint="cs"/>
          <w:rtl/>
        </w:rPr>
        <w:t xml:space="preserve">במהלך המיזם נוצר קשר טוב עם אגף המעונות והמשפחתונים והחלטות התקבלו בשיתוף פעולה, עם החלפת המפקחת הקשר התרופף מעט, </w:t>
      </w:r>
      <w:r w:rsidRPr="00D43CAF">
        <w:rPr>
          <w:rFonts w:hint="cs"/>
          <w:rtl/>
        </w:rPr>
        <w:t>אך נבנה שוב בהדרגה.</w:t>
      </w:r>
    </w:p>
    <w:p w14:paraId="4AB145C7" w14:textId="77777777" w:rsidR="00C671B5" w:rsidRDefault="00C671B5" w:rsidP="00C671B5">
      <w:pPr>
        <w:rPr>
          <w:rtl/>
        </w:rPr>
      </w:pPr>
      <w:r>
        <w:rPr>
          <w:rFonts w:hint="cs"/>
          <w:rtl/>
        </w:rPr>
        <w:t>ברשות פועלים פורומים של מנהלות מסגרות מוכרות ומנהלות מסגרות פרטיות. הפורומים נפגשים בין 6-4 פעמים בשנה, ונעשית חשיבה על שילובם במפגשים רלוונטיים נוספים ברשות. תפיסת הרשות ככתובת באה לידי ביטוי מובהק בתקופת הקורונה, שבה שרר חוסר בהירות רב שהרשות פעלה לצמצומו.</w:t>
      </w:r>
    </w:p>
    <w:p w14:paraId="0DCEAFF3" w14:textId="77777777" w:rsidR="00C671B5" w:rsidRPr="00D43CAF" w:rsidRDefault="00C671B5" w:rsidP="00C671B5">
      <w:pPr>
        <w:rPr>
          <w:rtl/>
        </w:rPr>
      </w:pPr>
      <w:r>
        <w:rPr>
          <w:rFonts w:hint="cs"/>
          <w:rtl/>
        </w:rPr>
        <w:t xml:space="preserve">בשנה האחרונה החל מהלך של הכנה לתוכנית </w:t>
      </w:r>
      <w:proofErr w:type="spellStart"/>
      <w:r>
        <w:rPr>
          <w:rFonts w:hint="cs"/>
          <w:rtl/>
        </w:rPr>
        <w:t>מעג"ן</w:t>
      </w:r>
      <w:proofErr w:type="spellEnd"/>
      <w:r>
        <w:rPr>
          <w:rFonts w:hint="cs"/>
          <w:rtl/>
        </w:rPr>
        <w:t xml:space="preserve"> במעונות היום, מתוך כוונה להרחיבה בהמשך, </w:t>
      </w:r>
      <w:r w:rsidRPr="00D43CAF">
        <w:rPr>
          <w:rFonts w:hint="cs"/>
          <w:rtl/>
        </w:rPr>
        <w:t>ואכן החל מ-2022 התוכנית תפעל במעונות היום במסגרת 360.</w:t>
      </w:r>
    </w:p>
    <w:p w14:paraId="4D40A9C9" w14:textId="77777777" w:rsidR="00C671B5" w:rsidRDefault="00C671B5" w:rsidP="00C671B5">
      <w:pPr>
        <w:pStyle w:val="2"/>
        <w:rPr>
          <w:rtl/>
        </w:rPr>
      </w:pPr>
      <w:r>
        <w:rPr>
          <w:rFonts w:hint="cs"/>
          <w:rtl/>
        </w:rPr>
        <w:t>מ-2022 (הטמעה)</w:t>
      </w:r>
    </w:p>
    <w:p w14:paraId="44BE59D0" w14:textId="77777777" w:rsidR="00C671B5" w:rsidRDefault="00C671B5" w:rsidP="00C671B5">
      <w:pPr>
        <w:rPr>
          <w:rtl/>
        </w:rPr>
      </w:pPr>
      <w:r>
        <w:rPr>
          <w:rFonts w:hint="cs"/>
          <w:rtl/>
        </w:rPr>
        <w:t>כוח אדם: רכזת ההורים והינקות (100,000 ₪)</w:t>
      </w:r>
    </w:p>
    <w:p w14:paraId="55885994" w14:textId="77777777" w:rsidR="00C671B5" w:rsidRPr="001F75FE" w:rsidRDefault="00C671B5" w:rsidP="00C671B5">
      <w:pPr>
        <w:rPr>
          <w:rtl/>
        </w:rPr>
      </w:pPr>
      <w:r>
        <w:rPr>
          <w:rFonts w:hint="cs"/>
          <w:rtl/>
        </w:rPr>
        <w:t xml:space="preserve">פעולות: פרסום, פורום הורי ינקות, הכשרה בין-מקצועית </w:t>
      </w:r>
      <w:proofErr w:type="spellStart"/>
      <w:r>
        <w:rPr>
          <w:rFonts w:hint="cs"/>
          <w:rtl/>
        </w:rPr>
        <w:t>ומעג"ן</w:t>
      </w:r>
      <w:proofErr w:type="spellEnd"/>
      <w:r>
        <w:rPr>
          <w:rFonts w:hint="cs"/>
          <w:rtl/>
        </w:rPr>
        <w:t xml:space="preserve"> במעונות (104,000 ₪)</w:t>
      </w:r>
    </w:p>
    <w:p w14:paraId="6AE15483" w14:textId="77777777" w:rsidR="00C671B5" w:rsidRDefault="00C671B5" w:rsidP="00C671B5">
      <w:pPr>
        <w:pStyle w:val="3"/>
        <w:rPr>
          <w:rtl/>
        </w:rPr>
      </w:pPr>
      <w:r>
        <w:rPr>
          <w:rFonts w:hint="cs"/>
          <w:rtl/>
        </w:rPr>
        <w:t>אתגרים ותוכניות לעתיד</w:t>
      </w:r>
    </w:p>
    <w:p w14:paraId="617405F2" w14:textId="77777777" w:rsidR="00C671B5" w:rsidRDefault="00C671B5" w:rsidP="00C671B5">
      <w:pPr>
        <w:pStyle w:val="a"/>
        <w:numPr>
          <w:ilvl w:val="0"/>
          <w:numId w:val="14"/>
        </w:numPr>
        <w:rPr>
          <w:rtl/>
        </w:rPr>
      </w:pPr>
      <w:r>
        <w:rPr>
          <w:rFonts w:hint="cs"/>
          <w:rtl/>
        </w:rPr>
        <w:t>על אף שיפור ניכר במנגנוני שיתוף פעולה, יש צורך בהעמקה, ובמיוחד מול המחלקה לשירותים חברתיים, ובפרט מינוי עו"ס רפרנטית גיל רך מחויבת.</w:t>
      </w:r>
    </w:p>
    <w:p w14:paraId="3B150588" w14:textId="77777777" w:rsidR="00C671B5" w:rsidRDefault="00C671B5" w:rsidP="00C671B5">
      <w:pPr>
        <w:pStyle w:val="a"/>
        <w:numPr>
          <w:ilvl w:val="0"/>
          <w:numId w:val="14"/>
        </w:numPr>
        <w:rPr>
          <w:rtl/>
        </w:rPr>
      </w:pPr>
      <w:r>
        <w:rPr>
          <w:rFonts w:hint="cs"/>
          <w:rtl/>
        </w:rPr>
        <w:t>עדכון מערכת המידע, בפרט בהקשר של מסגרות פרטיות.</w:t>
      </w:r>
    </w:p>
    <w:p w14:paraId="30820C79" w14:textId="77777777" w:rsidR="00C671B5" w:rsidRDefault="00C671B5" w:rsidP="00C671B5">
      <w:pPr>
        <w:pStyle w:val="a"/>
        <w:numPr>
          <w:ilvl w:val="0"/>
          <w:numId w:val="14"/>
        </w:numPr>
      </w:pPr>
      <w:r>
        <w:rPr>
          <w:rFonts w:hint="cs"/>
          <w:rtl/>
        </w:rPr>
        <w:lastRenderedPageBreak/>
        <w:t>איתור וגיוס מנחה לפורום הורי ינקות.</w:t>
      </w:r>
    </w:p>
    <w:p w14:paraId="08253E2D" w14:textId="77777777" w:rsidR="00C671B5" w:rsidRDefault="00C671B5" w:rsidP="00C671B5">
      <w:pPr>
        <w:pStyle w:val="a"/>
        <w:numPr>
          <w:ilvl w:val="0"/>
          <w:numId w:val="14"/>
        </w:numPr>
      </w:pPr>
      <w:r>
        <w:rPr>
          <w:rFonts w:hint="cs"/>
          <w:rtl/>
        </w:rPr>
        <w:t>משולש רשות-אגף-ארגונים מפעילים: חיזוק קשר עם ארגונים מפעילים, מלבד ארגונים מקומיים. יש להדק גם את הקשר עם האגף.</w:t>
      </w:r>
    </w:p>
    <w:p w14:paraId="17CEEB03" w14:textId="77777777" w:rsidR="00C671B5" w:rsidRDefault="00C671B5" w:rsidP="00C671B5">
      <w:pPr>
        <w:pStyle w:val="a"/>
        <w:numPr>
          <w:ilvl w:val="0"/>
          <w:numId w:val="14"/>
        </w:numPr>
      </w:pPr>
      <w:r>
        <w:rPr>
          <w:rFonts w:hint="cs"/>
          <w:rtl/>
        </w:rPr>
        <w:t xml:space="preserve">קיים קושי </w:t>
      </w:r>
      <w:proofErr w:type="spellStart"/>
      <w:r>
        <w:rPr>
          <w:rFonts w:hint="cs"/>
          <w:rtl/>
        </w:rPr>
        <w:t>ביישוג</w:t>
      </w:r>
      <w:proofErr w:type="spellEnd"/>
      <w:r>
        <w:rPr>
          <w:rFonts w:hint="cs"/>
          <w:rtl/>
        </w:rPr>
        <w:t xml:space="preserve"> הורים לפעילויות.</w:t>
      </w:r>
    </w:p>
    <w:p w14:paraId="781AA170" w14:textId="77777777" w:rsidR="00C671B5" w:rsidRDefault="00C671B5" w:rsidP="00C671B5">
      <w:pPr>
        <w:pStyle w:val="a"/>
        <w:numPr>
          <w:ilvl w:val="0"/>
          <w:numId w:val="14"/>
        </w:numPr>
      </w:pPr>
      <w:r>
        <w:rPr>
          <w:rFonts w:hint="cs"/>
          <w:rtl/>
        </w:rPr>
        <w:t>הקמת מעון יום שיקומי, מספר הילדים גבולי למרות כוונת הרשות להפעיל מעון אחד לילדים חרדים וחילוניים.</w:t>
      </w:r>
    </w:p>
    <w:p w14:paraId="30B02D3D" w14:textId="77777777" w:rsidR="00C671B5" w:rsidRDefault="00C671B5" w:rsidP="00C671B5">
      <w:pPr>
        <w:pStyle w:val="a"/>
        <w:numPr>
          <w:ilvl w:val="0"/>
          <w:numId w:val="14"/>
        </w:numPr>
      </w:pPr>
      <w:r>
        <w:rPr>
          <w:rFonts w:hint="cs"/>
          <w:rtl/>
        </w:rPr>
        <w:t>קיים מחסור בנשות ואנשי מקצוע בתחומי מקצועות הבריאות והמערך הרגשי.</w:t>
      </w:r>
    </w:p>
    <w:p w14:paraId="71C45832" w14:textId="77777777" w:rsidR="00C671B5" w:rsidRDefault="00C671B5" w:rsidP="00C671B5">
      <w:pPr>
        <w:rPr>
          <w:rtl/>
        </w:rPr>
      </w:pPr>
      <w:r>
        <w:rPr>
          <w:rFonts w:hint="cs"/>
          <w:rtl/>
        </w:rPr>
        <w:t>נקודות שעלו בקבוצת המיקוד:</w:t>
      </w:r>
    </w:p>
    <w:p w14:paraId="14786A9B" w14:textId="77777777" w:rsidR="00C671B5" w:rsidRDefault="00C671B5" w:rsidP="00C671B5">
      <w:pPr>
        <w:pStyle w:val="a"/>
        <w:numPr>
          <w:ilvl w:val="0"/>
          <w:numId w:val="16"/>
        </w:numPr>
        <w:rPr>
          <w:rtl/>
        </w:rPr>
      </w:pPr>
      <w:r>
        <w:rPr>
          <w:rFonts w:hint="cs"/>
          <w:rtl/>
        </w:rPr>
        <w:t>איזון בין תוכניות אוניברסליות (העשרה מניעתית) לבין תוכניות טיפוליות לאוכלוסיות בסיכון</w:t>
      </w:r>
    </w:p>
    <w:p w14:paraId="6A9E7A46" w14:textId="77777777" w:rsidR="00C671B5" w:rsidRDefault="00C671B5" w:rsidP="00C671B5">
      <w:pPr>
        <w:pStyle w:val="a"/>
        <w:numPr>
          <w:ilvl w:val="0"/>
          <w:numId w:val="16"/>
        </w:numPr>
        <w:rPr>
          <w:rtl/>
        </w:rPr>
      </w:pPr>
      <w:r>
        <w:rPr>
          <w:rFonts w:hint="cs"/>
          <w:rtl/>
        </w:rPr>
        <w:t>ביטחון תקציבי</w:t>
      </w:r>
    </w:p>
    <w:p w14:paraId="5CC5B196" w14:textId="77777777" w:rsidR="00C671B5" w:rsidRDefault="00C671B5" w:rsidP="00C671B5">
      <w:pPr>
        <w:pStyle w:val="a"/>
        <w:numPr>
          <w:ilvl w:val="0"/>
          <w:numId w:val="16"/>
        </w:numPr>
        <w:rPr>
          <w:rtl/>
        </w:rPr>
      </w:pPr>
      <w:r>
        <w:rPr>
          <w:rFonts w:hint="cs"/>
          <w:rtl/>
        </w:rPr>
        <w:t>הדרכה לסייעות צמודות ילד במעונות</w:t>
      </w:r>
    </w:p>
    <w:p w14:paraId="273A9F63" w14:textId="77777777" w:rsidR="00C671B5" w:rsidRPr="00B539A3" w:rsidRDefault="00C671B5" w:rsidP="00C671B5">
      <w:pPr>
        <w:rPr>
          <w:rtl/>
        </w:rPr>
      </w:pPr>
    </w:p>
    <w:p w14:paraId="07ABA4FE" w14:textId="5EE5587F" w:rsidR="00C671B5" w:rsidRDefault="00C671B5" w:rsidP="00C671B5">
      <w:pPr>
        <w:bidi w:val="0"/>
        <w:spacing w:after="160" w:line="259" w:lineRule="auto"/>
        <w:jc w:val="left"/>
        <w:rPr>
          <w:rFonts w:ascii="Segoe UI" w:eastAsiaTheme="majorEastAsia" w:hAnsi="Segoe UI" w:cs="Segoe UI"/>
          <w:color w:val="1F4E79" w:themeColor="accent1" w:themeShade="80"/>
          <w:sz w:val="36"/>
          <w:szCs w:val="36"/>
          <w:rtl/>
        </w:rPr>
      </w:pPr>
      <w:bookmarkStart w:id="0" w:name="_GoBack"/>
      <w:bookmarkEnd w:id="0"/>
    </w:p>
    <w:p w14:paraId="48BF07F4" w14:textId="77777777" w:rsidR="00C27059" w:rsidRPr="00C671B5" w:rsidRDefault="00C27059" w:rsidP="00C671B5"/>
    <w:sectPr w:rsidR="00C27059" w:rsidRPr="00C671B5" w:rsidSect="00A46492">
      <w:headerReference w:type="default" r:id="rId12"/>
      <w:footerReference w:type="default" r:id="rId13"/>
      <w:pgSz w:w="11906" w:h="16838"/>
      <w:pgMar w:top="51" w:right="1800" w:bottom="1440" w:left="1800" w:header="426" w:footer="19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5D929" w14:textId="77777777" w:rsidR="009D2D13" w:rsidRDefault="009D2D13" w:rsidP="002D1DAA">
      <w:r>
        <w:separator/>
      </w:r>
    </w:p>
  </w:endnote>
  <w:endnote w:type="continuationSeparator" w:id="0">
    <w:p w14:paraId="62D1038C" w14:textId="77777777" w:rsidR="009D2D13" w:rsidRDefault="009D2D13" w:rsidP="002D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80034" w14:textId="5FD5BA23" w:rsidR="00120B32" w:rsidRDefault="00CA1380" w:rsidP="002D1DAA">
    <w:pPr>
      <w:pStyle w:val="a8"/>
      <w:rPr>
        <w:rtl/>
        <w:cs/>
      </w:rPr>
    </w:pPr>
    <w:r>
      <w:rPr>
        <w:noProof/>
      </w:rPr>
      <w:drawing>
        <wp:anchor distT="0" distB="0" distL="114300" distR="114300" simplePos="0" relativeHeight="251657728" behindDoc="0" locked="0" layoutInCell="1" allowOverlap="1" wp14:anchorId="3F355C69" wp14:editId="2C4EB6C9">
          <wp:simplePos x="0" y="0"/>
          <wp:positionH relativeFrom="column">
            <wp:posOffset>-373271</wp:posOffset>
          </wp:positionH>
          <wp:positionV relativeFrom="paragraph">
            <wp:posOffset>182310</wp:posOffset>
          </wp:positionV>
          <wp:extent cx="6120000" cy="400806"/>
          <wp:effectExtent l="0" t="0" r="0" b="0"/>
          <wp:wrapSquare wrapText="bothSides"/>
          <wp:docPr id="23" name="תמונה 23" descr="C:\Users\ronit.hargas\AppData\Local\Microsoft\Windows\INetCache\Content.Word\footer a4 yank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onit.hargas\AppData\Local\Microsoft\Windows\INetCache\Content.Word\footer a4 yanku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000" cy="4008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ACB2AB" w14:textId="030B33FA" w:rsidR="00120B32" w:rsidRDefault="00120B32" w:rsidP="002D1DA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16162" w14:textId="77777777" w:rsidR="009D2D13" w:rsidRDefault="009D2D13" w:rsidP="002D1DAA">
      <w:r>
        <w:separator/>
      </w:r>
    </w:p>
  </w:footnote>
  <w:footnote w:type="continuationSeparator" w:id="0">
    <w:p w14:paraId="6C0A2A41" w14:textId="77777777" w:rsidR="009D2D13" w:rsidRDefault="009D2D13" w:rsidP="002D1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34589" w14:textId="5BC585F9" w:rsidR="00073941" w:rsidRPr="00E825E1" w:rsidRDefault="00A46492" w:rsidP="002F4F57">
    <w:pPr>
      <w:pStyle w:val="a6"/>
      <w:rPr>
        <w:rtl/>
        <w:cs/>
      </w:rPr>
    </w:pPr>
    <w:r>
      <w:rPr>
        <w:noProof/>
        <w:rtl/>
      </w:rPr>
      <w:drawing>
        <wp:anchor distT="0" distB="0" distL="114300" distR="114300" simplePos="0" relativeHeight="251658752" behindDoc="1" locked="0" layoutInCell="1" allowOverlap="1" wp14:anchorId="7244268B" wp14:editId="3157E681">
          <wp:simplePos x="0" y="0"/>
          <wp:positionH relativeFrom="margin">
            <wp:align>right</wp:align>
          </wp:positionH>
          <wp:positionV relativeFrom="paragraph">
            <wp:posOffset>-175260</wp:posOffset>
          </wp:positionV>
          <wp:extent cx="5274310" cy="1067435"/>
          <wp:effectExtent l="0" t="0" r="2540" b="0"/>
          <wp:wrapThrough wrapText="bothSides">
            <wp:wrapPolygon edited="0">
              <wp:start x="0" y="0"/>
              <wp:lineTo x="0" y="21202"/>
              <wp:lineTo x="21532" y="21202"/>
              <wp:lineTo x="21532" y="0"/>
              <wp:lineTo x="0" y="0"/>
            </wp:wrapPolygon>
          </wp:wrapThrough>
          <wp:docPr id="24" name="תמונה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מיזם ושותפים מעודכן 12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10674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777"/>
    <w:multiLevelType w:val="hybridMultilevel"/>
    <w:tmpl w:val="C0F27950"/>
    <w:lvl w:ilvl="0" w:tplc="7548F09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641DEA"/>
    <w:multiLevelType w:val="hybridMultilevel"/>
    <w:tmpl w:val="B0E4BE16"/>
    <w:lvl w:ilvl="0" w:tplc="7548F09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4E57D9"/>
    <w:multiLevelType w:val="hybridMultilevel"/>
    <w:tmpl w:val="CC2C4138"/>
    <w:lvl w:ilvl="0" w:tplc="4470CA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573B9"/>
    <w:multiLevelType w:val="hybridMultilevel"/>
    <w:tmpl w:val="EB0CBB5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0F195E"/>
    <w:multiLevelType w:val="hybridMultilevel"/>
    <w:tmpl w:val="71A0A8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0365C94"/>
    <w:multiLevelType w:val="hybridMultilevel"/>
    <w:tmpl w:val="B0E4BD12"/>
    <w:lvl w:ilvl="0" w:tplc="4470CA5C">
      <w:start w:val="1"/>
      <w:numFmt w:val="hebrew1"/>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37786C"/>
    <w:multiLevelType w:val="hybridMultilevel"/>
    <w:tmpl w:val="9ECEBFBE"/>
    <w:lvl w:ilvl="0" w:tplc="7548F09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460E8D"/>
    <w:multiLevelType w:val="hybridMultilevel"/>
    <w:tmpl w:val="E8BE5FFA"/>
    <w:lvl w:ilvl="0" w:tplc="7548F09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43B10BF"/>
    <w:multiLevelType w:val="hybridMultilevel"/>
    <w:tmpl w:val="2438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2D76F6"/>
    <w:multiLevelType w:val="hybridMultilevel"/>
    <w:tmpl w:val="1096D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B279A"/>
    <w:multiLevelType w:val="hybridMultilevel"/>
    <w:tmpl w:val="06402356"/>
    <w:lvl w:ilvl="0" w:tplc="7548F09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46D6B37"/>
    <w:multiLevelType w:val="hybridMultilevel"/>
    <w:tmpl w:val="D8664E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C05C12"/>
    <w:multiLevelType w:val="hybridMultilevel"/>
    <w:tmpl w:val="69008B14"/>
    <w:lvl w:ilvl="0" w:tplc="03D68DDC">
      <w:start w:val="1"/>
      <w:numFmt w:val="bullet"/>
      <w:pStyle w:val="a"/>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0CF123B"/>
    <w:multiLevelType w:val="hybridMultilevel"/>
    <w:tmpl w:val="4F44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E35B42"/>
    <w:multiLevelType w:val="hybridMultilevel"/>
    <w:tmpl w:val="74BA7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633CEC"/>
    <w:multiLevelType w:val="hybridMultilevel"/>
    <w:tmpl w:val="D18EE4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3"/>
  </w:num>
  <w:num w:numId="4">
    <w:abstractNumId w:val="9"/>
  </w:num>
  <w:num w:numId="5">
    <w:abstractNumId w:val="2"/>
  </w:num>
  <w:num w:numId="6">
    <w:abstractNumId w:val="5"/>
  </w:num>
  <w:num w:numId="7">
    <w:abstractNumId w:val="14"/>
  </w:num>
  <w:num w:numId="8">
    <w:abstractNumId w:val="6"/>
  </w:num>
  <w:num w:numId="9">
    <w:abstractNumId w:val="0"/>
  </w:num>
  <w:num w:numId="10">
    <w:abstractNumId w:val="4"/>
  </w:num>
  <w:num w:numId="11">
    <w:abstractNumId w:val="13"/>
  </w:num>
  <w:num w:numId="12">
    <w:abstractNumId w:val="11"/>
  </w:num>
  <w:num w:numId="13">
    <w:abstractNumId w:val="15"/>
  </w:num>
  <w:num w:numId="14">
    <w:abstractNumId w:val="7"/>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5F"/>
    <w:rsid w:val="00007F3D"/>
    <w:rsid w:val="000313B2"/>
    <w:rsid w:val="00073941"/>
    <w:rsid w:val="000B69E4"/>
    <w:rsid w:val="0012041F"/>
    <w:rsid w:val="00120B32"/>
    <w:rsid w:val="00163DCC"/>
    <w:rsid w:val="001E2449"/>
    <w:rsid w:val="002B6BB3"/>
    <w:rsid w:val="002D1DAA"/>
    <w:rsid w:val="002F4F57"/>
    <w:rsid w:val="0031375D"/>
    <w:rsid w:val="00374F4C"/>
    <w:rsid w:val="00380682"/>
    <w:rsid w:val="003A362A"/>
    <w:rsid w:val="003C05FB"/>
    <w:rsid w:val="003D7C75"/>
    <w:rsid w:val="004676CB"/>
    <w:rsid w:val="004B5D08"/>
    <w:rsid w:val="00501A61"/>
    <w:rsid w:val="005278D4"/>
    <w:rsid w:val="007715D2"/>
    <w:rsid w:val="007919E3"/>
    <w:rsid w:val="007B715F"/>
    <w:rsid w:val="007C029B"/>
    <w:rsid w:val="00823DAD"/>
    <w:rsid w:val="00841AFF"/>
    <w:rsid w:val="008E240E"/>
    <w:rsid w:val="00954F9B"/>
    <w:rsid w:val="009648D5"/>
    <w:rsid w:val="00972229"/>
    <w:rsid w:val="00996B44"/>
    <w:rsid w:val="009D293A"/>
    <w:rsid w:val="009D2D13"/>
    <w:rsid w:val="00A41E43"/>
    <w:rsid w:val="00A46492"/>
    <w:rsid w:val="00AC3E19"/>
    <w:rsid w:val="00B12969"/>
    <w:rsid w:val="00B271E2"/>
    <w:rsid w:val="00B34AB4"/>
    <w:rsid w:val="00BB5A64"/>
    <w:rsid w:val="00BD26D9"/>
    <w:rsid w:val="00C27059"/>
    <w:rsid w:val="00C671B5"/>
    <w:rsid w:val="00CA1380"/>
    <w:rsid w:val="00CC12E3"/>
    <w:rsid w:val="00CC23BB"/>
    <w:rsid w:val="00D80F6D"/>
    <w:rsid w:val="00DE3638"/>
    <w:rsid w:val="00E35768"/>
    <w:rsid w:val="00E3756B"/>
    <w:rsid w:val="00E825E1"/>
    <w:rsid w:val="00E96210"/>
    <w:rsid w:val="00ED6B2A"/>
    <w:rsid w:val="00F55459"/>
    <w:rsid w:val="00F80F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84759"/>
  <w15:chartTrackingRefBased/>
  <w15:docId w15:val="{08D1A163-C217-402F-899E-915D2E26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671B5"/>
    <w:pPr>
      <w:bidi/>
      <w:spacing w:after="0" w:line="360" w:lineRule="auto"/>
      <w:jc w:val="both"/>
    </w:pPr>
    <w:rPr>
      <w:rFonts w:asciiTheme="majorBidi" w:hAnsiTheme="majorBidi" w:cs="David"/>
      <w:sz w:val="24"/>
      <w:szCs w:val="24"/>
    </w:rPr>
  </w:style>
  <w:style w:type="paragraph" w:styleId="1">
    <w:name w:val="heading 1"/>
    <w:basedOn w:val="a0"/>
    <w:next w:val="a0"/>
    <w:link w:val="10"/>
    <w:uiPriority w:val="9"/>
    <w:qFormat/>
    <w:rsid w:val="005278D4"/>
    <w:pPr>
      <w:keepNext/>
      <w:keepLines/>
      <w:shd w:val="clear" w:color="auto" w:fill="FFFFFF" w:themeFill="background1"/>
      <w:spacing w:before="240" w:after="120" w:line="276" w:lineRule="auto"/>
      <w:ind w:left="-57" w:right="-425"/>
      <w:outlineLvl w:val="0"/>
    </w:pPr>
    <w:rPr>
      <w:rFonts w:ascii="Segoe UI" w:eastAsiaTheme="majorEastAsia" w:hAnsi="Segoe UI" w:cs="Segoe UI"/>
      <w:color w:val="1F4E79" w:themeColor="accent1" w:themeShade="80"/>
      <w:sz w:val="36"/>
      <w:szCs w:val="36"/>
    </w:rPr>
  </w:style>
  <w:style w:type="paragraph" w:styleId="2">
    <w:name w:val="heading 2"/>
    <w:basedOn w:val="a0"/>
    <w:next w:val="a0"/>
    <w:link w:val="20"/>
    <w:uiPriority w:val="9"/>
    <w:unhideWhenUsed/>
    <w:qFormat/>
    <w:rsid w:val="005278D4"/>
    <w:pPr>
      <w:keepNext/>
      <w:keepLines/>
      <w:spacing w:before="40"/>
      <w:outlineLvl w:val="1"/>
    </w:pPr>
    <w:rPr>
      <w:rFonts w:ascii="Segoe UI" w:eastAsiaTheme="majorEastAsia" w:hAnsi="Segoe UI" w:cs="Segoe UI"/>
      <w:color w:val="2E74B5" w:themeColor="accent1" w:themeShade="BF"/>
      <w:sz w:val="28"/>
      <w:szCs w:val="28"/>
    </w:rPr>
  </w:style>
  <w:style w:type="paragraph" w:styleId="3">
    <w:name w:val="heading 3"/>
    <w:basedOn w:val="a0"/>
    <w:next w:val="a0"/>
    <w:link w:val="30"/>
    <w:uiPriority w:val="9"/>
    <w:unhideWhenUsed/>
    <w:qFormat/>
    <w:rsid w:val="000313B2"/>
    <w:pPr>
      <w:keepNext/>
      <w:keepLines/>
      <w:spacing w:before="40"/>
      <w:outlineLvl w:val="2"/>
    </w:pPr>
    <w:rPr>
      <w:rFonts w:ascii="Segoe UI" w:eastAsiaTheme="majorEastAsia" w:hAnsi="Segoe UI" w:cs="Segoe UI"/>
      <w:color w:val="1F4D78" w:themeColor="accent1" w:themeShade="7F"/>
    </w:rPr>
  </w:style>
  <w:style w:type="paragraph" w:styleId="4">
    <w:name w:val="heading 4"/>
    <w:basedOn w:val="a0"/>
    <w:next w:val="a0"/>
    <w:link w:val="40"/>
    <w:uiPriority w:val="9"/>
    <w:unhideWhenUsed/>
    <w:qFormat/>
    <w:rsid w:val="000313B2"/>
    <w:pPr>
      <w:keepNext/>
      <w:keepLines/>
      <w:spacing w:before="40"/>
      <w:outlineLvl w:val="3"/>
    </w:pPr>
    <w:rPr>
      <w:rFonts w:ascii="David" w:eastAsiaTheme="majorEastAsia" w:hAnsi="David"/>
      <w:b/>
      <w:bCs/>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7B715F"/>
    <w:pPr>
      <w:spacing w:line="240" w:lineRule="auto"/>
    </w:pPr>
    <w:rPr>
      <w:rFonts w:ascii="Tahoma" w:hAnsi="Tahoma" w:cs="Tahoma"/>
      <w:sz w:val="18"/>
      <w:szCs w:val="18"/>
    </w:rPr>
  </w:style>
  <w:style w:type="character" w:customStyle="1" w:styleId="a5">
    <w:name w:val="טקסט בלונים תו"/>
    <w:basedOn w:val="a1"/>
    <w:link w:val="a4"/>
    <w:uiPriority w:val="99"/>
    <w:semiHidden/>
    <w:rsid w:val="007B715F"/>
    <w:rPr>
      <w:rFonts w:ascii="Tahoma" w:hAnsi="Tahoma" w:cs="Tahoma"/>
      <w:sz w:val="18"/>
      <w:szCs w:val="18"/>
    </w:rPr>
  </w:style>
  <w:style w:type="paragraph" w:styleId="a6">
    <w:name w:val="header"/>
    <w:basedOn w:val="a0"/>
    <w:link w:val="a7"/>
    <w:uiPriority w:val="99"/>
    <w:unhideWhenUsed/>
    <w:rsid w:val="00BD26D9"/>
    <w:pPr>
      <w:tabs>
        <w:tab w:val="center" w:pos="4153"/>
        <w:tab w:val="right" w:pos="8306"/>
      </w:tabs>
      <w:spacing w:line="240" w:lineRule="auto"/>
    </w:pPr>
  </w:style>
  <w:style w:type="character" w:customStyle="1" w:styleId="a7">
    <w:name w:val="כותרת עליונה תו"/>
    <w:basedOn w:val="a1"/>
    <w:link w:val="a6"/>
    <w:uiPriority w:val="99"/>
    <w:rsid w:val="00BD26D9"/>
  </w:style>
  <w:style w:type="paragraph" w:styleId="a8">
    <w:name w:val="footer"/>
    <w:basedOn w:val="a0"/>
    <w:link w:val="a9"/>
    <w:uiPriority w:val="99"/>
    <w:unhideWhenUsed/>
    <w:rsid w:val="00BD26D9"/>
    <w:pPr>
      <w:tabs>
        <w:tab w:val="center" w:pos="4153"/>
        <w:tab w:val="right" w:pos="8306"/>
      </w:tabs>
      <w:spacing w:line="240" w:lineRule="auto"/>
    </w:pPr>
  </w:style>
  <w:style w:type="character" w:customStyle="1" w:styleId="a9">
    <w:name w:val="כותרת תחתונה תו"/>
    <w:basedOn w:val="a1"/>
    <w:link w:val="a8"/>
    <w:uiPriority w:val="99"/>
    <w:rsid w:val="00BD26D9"/>
  </w:style>
  <w:style w:type="paragraph" w:styleId="aa">
    <w:name w:val="Title"/>
    <w:basedOn w:val="a0"/>
    <w:next w:val="a0"/>
    <w:link w:val="ab"/>
    <w:uiPriority w:val="10"/>
    <w:qFormat/>
    <w:rsid w:val="007919E3"/>
    <w:pPr>
      <w:spacing w:line="240" w:lineRule="auto"/>
      <w:contextualSpacing/>
    </w:pPr>
    <w:rPr>
      <w:rFonts w:asciiTheme="majorHAnsi" w:eastAsiaTheme="majorEastAsia" w:hAnsiTheme="majorHAnsi" w:cs="Segoe UI"/>
      <w:spacing w:val="-10"/>
      <w:kern w:val="28"/>
      <w:sz w:val="48"/>
      <w:szCs w:val="40"/>
    </w:rPr>
  </w:style>
  <w:style w:type="character" w:customStyle="1" w:styleId="ab">
    <w:name w:val="כותרת טקסט תו"/>
    <w:basedOn w:val="a1"/>
    <w:link w:val="aa"/>
    <w:uiPriority w:val="10"/>
    <w:rsid w:val="007919E3"/>
    <w:rPr>
      <w:rFonts w:asciiTheme="majorHAnsi" w:eastAsiaTheme="majorEastAsia" w:hAnsiTheme="majorHAnsi" w:cs="Segoe UI"/>
      <w:spacing w:val="-10"/>
      <w:kern w:val="28"/>
      <w:sz w:val="48"/>
      <w:szCs w:val="40"/>
    </w:rPr>
  </w:style>
  <w:style w:type="character" w:styleId="Hyperlink">
    <w:name w:val="Hyperlink"/>
    <w:basedOn w:val="a1"/>
    <w:uiPriority w:val="99"/>
    <w:unhideWhenUsed/>
    <w:rsid w:val="00954F9B"/>
    <w:rPr>
      <w:color w:val="0000FF"/>
      <w:u w:val="single"/>
    </w:rPr>
  </w:style>
  <w:style w:type="character" w:customStyle="1" w:styleId="10">
    <w:name w:val="כותרת 1 תו"/>
    <w:basedOn w:val="a1"/>
    <w:link w:val="1"/>
    <w:uiPriority w:val="9"/>
    <w:rsid w:val="005278D4"/>
    <w:rPr>
      <w:rFonts w:ascii="Segoe UI" w:eastAsiaTheme="majorEastAsia" w:hAnsi="Segoe UI" w:cs="Segoe UI"/>
      <w:color w:val="1F4E79" w:themeColor="accent1" w:themeShade="80"/>
      <w:sz w:val="36"/>
      <w:szCs w:val="36"/>
      <w:shd w:val="clear" w:color="auto" w:fill="FFFFFF" w:themeFill="background1"/>
    </w:rPr>
  </w:style>
  <w:style w:type="character" w:customStyle="1" w:styleId="30">
    <w:name w:val="כותרת 3 תו"/>
    <w:basedOn w:val="a1"/>
    <w:link w:val="3"/>
    <w:uiPriority w:val="9"/>
    <w:rsid w:val="000313B2"/>
    <w:rPr>
      <w:rFonts w:ascii="Segoe UI" w:eastAsiaTheme="majorEastAsia" w:hAnsi="Segoe UI" w:cs="Segoe UI"/>
      <w:color w:val="1F4D78" w:themeColor="accent1" w:themeShade="7F"/>
      <w:sz w:val="24"/>
      <w:szCs w:val="24"/>
    </w:rPr>
  </w:style>
  <w:style w:type="paragraph" w:styleId="a">
    <w:name w:val="List Paragraph"/>
    <w:basedOn w:val="a0"/>
    <w:uiPriority w:val="34"/>
    <w:qFormat/>
    <w:rsid w:val="002D1DAA"/>
    <w:pPr>
      <w:numPr>
        <w:numId w:val="1"/>
      </w:numPr>
      <w:contextualSpacing/>
    </w:pPr>
    <w:rPr>
      <w:rFonts w:ascii="David" w:hAnsi="David"/>
    </w:rPr>
  </w:style>
  <w:style w:type="table" w:styleId="ac">
    <w:name w:val="Table Grid"/>
    <w:basedOn w:val="a2"/>
    <w:uiPriority w:val="39"/>
    <w:rsid w:val="00374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כותרת 2 תו"/>
    <w:basedOn w:val="a1"/>
    <w:link w:val="2"/>
    <w:uiPriority w:val="9"/>
    <w:rsid w:val="005278D4"/>
    <w:rPr>
      <w:rFonts w:ascii="Segoe UI" w:eastAsiaTheme="majorEastAsia" w:hAnsi="Segoe UI" w:cs="Segoe UI"/>
      <w:color w:val="2E74B5" w:themeColor="accent1" w:themeShade="BF"/>
      <w:sz w:val="28"/>
      <w:szCs w:val="28"/>
    </w:rPr>
  </w:style>
  <w:style w:type="character" w:customStyle="1" w:styleId="40">
    <w:name w:val="כותרת 4 תו"/>
    <w:basedOn w:val="a1"/>
    <w:link w:val="4"/>
    <w:uiPriority w:val="9"/>
    <w:rsid w:val="000313B2"/>
    <w:rPr>
      <w:rFonts w:ascii="David" w:eastAsiaTheme="majorEastAsia" w:hAnsi="David" w:cs="David"/>
      <w:b/>
      <w:bCs/>
      <w:i/>
      <w:iCs/>
      <w:color w:val="2E74B5" w:themeColor="accent1" w:themeShade="BF"/>
      <w:sz w:val="24"/>
      <w:szCs w:val="24"/>
    </w:rPr>
  </w:style>
  <w:style w:type="paragraph" w:styleId="ad">
    <w:name w:val="Subtitle"/>
    <w:basedOn w:val="a0"/>
    <w:next w:val="a0"/>
    <w:link w:val="ae"/>
    <w:uiPriority w:val="11"/>
    <w:qFormat/>
    <w:rsid w:val="007919E3"/>
    <w:pPr>
      <w:numPr>
        <w:ilvl w:val="1"/>
      </w:numPr>
      <w:spacing w:after="160"/>
    </w:pPr>
    <w:rPr>
      <w:rFonts w:asciiTheme="minorHAnsi" w:eastAsiaTheme="minorEastAsia" w:hAnsiTheme="minorHAnsi" w:cstheme="minorBidi"/>
      <w:color w:val="5A5A5A" w:themeColor="text1" w:themeTint="A5"/>
      <w:spacing w:val="15"/>
      <w:sz w:val="28"/>
      <w:szCs w:val="28"/>
    </w:rPr>
  </w:style>
  <w:style w:type="character" w:customStyle="1" w:styleId="ae">
    <w:name w:val="כותרת משנה תו"/>
    <w:basedOn w:val="a1"/>
    <w:link w:val="ad"/>
    <w:uiPriority w:val="11"/>
    <w:rsid w:val="007919E3"/>
    <w:rPr>
      <w:rFonts w:eastAsiaTheme="minorEastAsia"/>
      <w:color w:val="5A5A5A" w:themeColor="text1" w:themeTint="A5"/>
      <w:spacing w:val="15"/>
      <w:sz w:val="28"/>
      <w:szCs w:val="28"/>
    </w:rPr>
  </w:style>
  <w:style w:type="character" w:styleId="af">
    <w:name w:val="annotation reference"/>
    <w:basedOn w:val="a1"/>
    <w:uiPriority w:val="99"/>
    <w:semiHidden/>
    <w:unhideWhenUsed/>
    <w:rsid w:val="003D7C75"/>
    <w:rPr>
      <w:sz w:val="16"/>
      <w:szCs w:val="16"/>
    </w:rPr>
  </w:style>
  <w:style w:type="paragraph" w:styleId="af0">
    <w:name w:val="annotation text"/>
    <w:basedOn w:val="a0"/>
    <w:link w:val="af1"/>
    <w:uiPriority w:val="99"/>
    <w:semiHidden/>
    <w:unhideWhenUsed/>
    <w:rsid w:val="003D7C75"/>
    <w:pPr>
      <w:spacing w:line="240" w:lineRule="auto"/>
    </w:pPr>
    <w:rPr>
      <w:sz w:val="20"/>
      <w:szCs w:val="20"/>
    </w:rPr>
  </w:style>
  <w:style w:type="character" w:customStyle="1" w:styleId="af1">
    <w:name w:val="טקסט הערה תו"/>
    <w:basedOn w:val="a1"/>
    <w:link w:val="af0"/>
    <w:uiPriority w:val="99"/>
    <w:semiHidden/>
    <w:rsid w:val="003D7C75"/>
    <w:rPr>
      <w:rFonts w:asciiTheme="majorBidi" w:hAnsiTheme="majorBidi" w:cs="Davi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300919">
      <w:bodyDiv w:val="1"/>
      <w:marLeft w:val="0"/>
      <w:marRight w:val="0"/>
      <w:marTop w:val="0"/>
      <w:marBottom w:val="0"/>
      <w:divBdr>
        <w:top w:val="none" w:sz="0" w:space="0" w:color="auto"/>
        <w:left w:val="none" w:sz="0" w:space="0" w:color="auto"/>
        <w:bottom w:val="none" w:sz="0" w:space="0" w:color="auto"/>
        <w:right w:val="none" w:sz="0" w:space="0" w:color="auto"/>
      </w:divBdr>
    </w:div>
    <w:div w:id="778647752">
      <w:bodyDiv w:val="1"/>
      <w:marLeft w:val="0"/>
      <w:marRight w:val="0"/>
      <w:marTop w:val="0"/>
      <w:marBottom w:val="0"/>
      <w:divBdr>
        <w:top w:val="none" w:sz="0" w:space="0" w:color="auto"/>
        <w:left w:val="none" w:sz="0" w:space="0" w:color="auto"/>
        <w:bottom w:val="none" w:sz="0" w:space="0" w:color="auto"/>
        <w:right w:val="none" w:sz="0" w:space="0" w:color="auto"/>
      </w:divBdr>
    </w:div>
    <w:div w:id="1061560836">
      <w:bodyDiv w:val="1"/>
      <w:marLeft w:val="0"/>
      <w:marRight w:val="0"/>
      <w:marTop w:val="0"/>
      <w:marBottom w:val="0"/>
      <w:divBdr>
        <w:top w:val="none" w:sz="0" w:space="0" w:color="auto"/>
        <w:left w:val="none" w:sz="0" w:space="0" w:color="auto"/>
        <w:bottom w:val="none" w:sz="0" w:space="0" w:color="auto"/>
        <w:right w:val="none" w:sz="0" w:space="0" w:color="auto"/>
      </w:divBdr>
    </w:div>
    <w:div w:id="1521158446">
      <w:bodyDiv w:val="1"/>
      <w:marLeft w:val="0"/>
      <w:marRight w:val="0"/>
      <w:marTop w:val="0"/>
      <w:marBottom w:val="0"/>
      <w:divBdr>
        <w:top w:val="none" w:sz="0" w:space="0" w:color="auto"/>
        <w:left w:val="none" w:sz="0" w:space="0" w:color="auto"/>
        <w:bottom w:val="none" w:sz="0" w:space="0" w:color="auto"/>
        <w:right w:val="none" w:sz="0" w:space="0" w:color="auto"/>
      </w:divBdr>
    </w:div>
    <w:div w:id="1683163640">
      <w:bodyDiv w:val="1"/>
      <w:marLeft w:val="0"/>
      <w:marRight w:val="0"/>
      <w:marTop w:val="0"/>
      <w:marBottom w:val="0"/>
      <w:divBdr>
        <w:top w:val="none" w:sz="0" w:space="0" w:color="auto"/>
        <w:left w:val="none" w:sz="0" w:space="0" w:color="auto"/>
        <w:bottom w:val="none" w:sz="0" w:space="0" w:color="auto"/>
        <w:right w:val="none" w:sz="0" w:space="0" w:color="auto"/>
      </w:divBdr>
    </w:div>
    <w:div w:id="187318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_______________Microsoft_Excel.xlsx"/><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LCPolicyLabelClientValue xmlns="0a7557ea-71d4-42f9-8c06-a93573b5b620">RF00-120-4213</DLCPolicyLabelClientValue>
    <DLCPolicyLabelLock xmlns="0a7557ea-71d4-42f9-8c06-a93573b5b620" xsi:nil="true"/>
    <שנתון_x0020_-_x0020_עובר_x0020_Document_x0020_Set_x0020_Content_x0020_Type xmlns="0a7557ea-71d4-42f9-8c06-a93573b5b620">תשע"ג</שנתון_x0020_-_x0020_עובר_x0020_Document_x0020_Set_x0020_Content_x0020_Type>
    <_dlc_DocId xmlns="0a7557ea-71d4-42f9-8c06-a93573b5b620">RF00-120-4213</_dlc_DocId>
    <_dlc_DocIdUrl xmlns="0a7557ea-71d4-42f9-8c06-a93573b5b620">
      <Url>http://portal/sites/Rashi-Foundation/Marketing/_layouts/DocIdRedir.aspx?ID=RF00-120-4213</Url>
      <Description>RF00-120-4213</Description>
    </_dlc_DocIdUrl>
    <DLCPolicyLabelValue xmlns="0a7557ea-71d4-42f9-8c06-a93573b5b620">RF00-120-4213</DLCPolicyLabelValue>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CCA3C55192FD694FAE71F527F903AA6F" ma:contentTypeVersion="13" ma:contentTypeDescription="צור מסמך חדש." ma:contentTypeScope="" ma:versionID="f7443401489cc89f93f043822423ba42">
  <xsd:schema xmlns:xsd="http://www.w3.org/2001/XMLSchema" xmlns:xs="http://www.w3.org/2001/XMLSchema" xmlns:p="http://schemas.microsoft.com/office/2006/metadata/properties" xmlns:ns3="d152575b-fa6a-450f-81b0-14f98f67be56" xmlns:ns4="9b037b34-4aaf-4296-a64b-135ec9d4a84e" targetNamespace="http://schemas.microsoft.com/office/2006/metadata/properties" ma:root="true" ma:fieldsID="f013517e72493a4a82f6efe76f72e0d5" ns3:_="" ns4:_="">
    <xsd:import namespace="d152575b-fa6a-450f-81b0-14f98f67be56"/>
    <xsd:import namespace="9b037b34-4aaf-4296-a64b-135ec9d4a84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52575b-fa6a-450f-81b0-14f98f67b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037b34-4aaf-4296-a64b-135ec9d4a84e"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משותף עם פרטים" ma:internalName="SharedWithDetails" ma:readOnly="true">
      <xsd:simpleType>
        <xsd:restriction base="dms:Note">
          <xsd:maxLength value="255"/>
        </xsd:restriction>
      </xsd:simpleType>
    </xsd:element>
    <xsd:element name="SharingHintHash" ma:index="12" nillable="true" ma:displayName="Hash של רמז לשיתוף"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FF0175-5F59-469F-A0A8-9F78A75B91A1}">
  <ds:schemaRefs>
    <ds:schemaRef ds:uri="http://schemas.microsoft.com/sharepoint/v3/contenttype/forms"/>
  </ds:schemaRefs>
</ds:datastoreItem>
</file>

<file path=customXml/itemProps2.xml><?xml version="1.0" encoding="utf-8"?>
<ds:datastoreItem xmlns:ds="http://schemas.openxmlformats.org/officeDocument/2006/customXml" ds:itemID="{3D403BDD-E156-4385-A232-DC0CC34F172E}">
  <ds:schemaRefs>
    <ds:schemaRef ds:uri="http://schemas.microsoft.com/office/2006/metadata/properties"/>
    <ds:schemaRef ds:uri="http://schemas.microsoft.com/office/infopath/2007/PartnerControls"/>
    <ds:schemaRef ds:uri="0a7557ea-71d4-42f9-8c06-a93573b5b620"/>
  </ds:schemaRefs>
</ds:datastoreItem>
</file>

<file path=customXml/itemProps3.xml><?xml version="1.0" encoding="utf-8"?>
<ds:datastoreItem xmlns:ds="http://schemas.openxmlformats.org/officeDocument/2006/customXml" ds:itemID="{6A759F06-F92E-41D0-AAF4-B42106AFB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52575b-fa6a-450f-81b0-14f98f67be56"/>
    <ds:schemaRef ds:uri="9b037b34-4aaf-4296-a64b-135ec9d4a8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1112</Words>
  <Characters>5564</Characters>
  <Application>Microsoft Office Word</Application>
  <DocSecurity>0</DocSecurity>
  <Lines>46</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Ronit Hargas</dc:creator>
  <cp:keywords/>
  <dc:description/>
  <cp:lastModifiedBy>Ruti Feuchtwanger</cp:lastModifiedBy>
  <cp:revision>15</cp:revision>
  <cp:lastPrinted>2018-11-18T08:38:00Z</cp:lastPrinted>
  <dcterms:created xsi:type="dcterms:W3CDTF">2022-01-04T12:54:00Z</dcterms:created>
  <dcterms:modified xsi:type="dcterms:W3CDTF">2022-02-01T13:33:00Z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0x010100CCA3C55192FD694FAE71F527F903AA6F</vt:lpwstr>
  </property>
  <property fmtid="{D5CDD505-2E9C-101B-9397-08002B2CF9AE}" pid="3" name="_dlc_DocIdItemGuid">
    <vt:lpwstr>b50cc15f-ee36-4671-911d-f14dfe92335f</vt:lpwstr>
  </property>
</Properties>
</file>