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ED48D" w14:textId="77777777" w:rsidR="00B33E82" w:rsidRDefault="00B33E82" w:rsidP="00B33E82">
      <w:pPr>
        <w:pStyle w:val="1"/>
        <w:rPr>
          <w:rtl/>
        </w:rPr>
      </w:pPr>
      <w:r>
        <w:rPr>
          <w:rFonts w:hint="cs"/>
          <w:rtl/>
        </w:rPr>
        <w:t>צפת</w:t>
      </w:r>
    </w:p>
    <w:p w14:paraId="5A4CEA01" w14:textId="77777777" w:rsidR="00B33E82" w:rsidRDefault="00B33E82" w:rsidP="00B33E82">
      <w:pPr>
        <w:pStyle w:val="2"/>
        <w:rPr>
          <w:rtl/>
        </w:rPr>
      </w:pPr>
      <w:r>
        <w:rPr>
          <w:rFonts w:hint="cs"/>
          <w:rtl/>
        </w:rPr>
        <w:t>תעודת זהות</w:t>
      </w:r>
    </w:p>
    <w:p w14:paraId="53BA1ED3" w14:textId="77777777" w:rsidR="00B33E82" w:rsidRDefault="00B33E82" w:rsidP="00B33E82">
      <w:pPr>
        <w:rPr>
          <w:rtl/>
        </w:rPr>
      </w:pPr>
      <w:r w:rsidRPr="00C4419B">
        <w:rPr>
          <w:rFonts w:hint="cs"/>
          <w:b/>
          <w:bCs/>
          <w:rtl/>
        </w:rPr>
        <w:t>גודל אוכלוסיי</w:t>
      </w:r>
      <w:r w:rsidRPr="00C4419B">
        <w:rPr>
          <w:rFonts w:hint="eastAsia"/>
          <w:b/>
          <w:bCs/>
          <w:rtl/>
        </w:rPr>
        <w:t>ה</w:t>
      </w:r>
      <w:r>
        <w:rPr>
          <w:rFonts w:hint="cs"/>
          <w:rtl/>
        </w:rPr>
        <w:t xml:space="preserve">: </w:t>
      </w:r>
      <w:r w:rsidRPr="00CE2DCE">
        <w:rPr>
          <w:b/>
          <w:bCs/>
          <w:rtl/>
        </w:rPr>
        <w:t>40</w:t>
      </w:r>
      <w:r>
        <w:rPr>
          <w:rFonts w:hint="cs"/>
          <w:b/>
          <w:bCs/>
          <w:rtl/>
        </w:rPr>
        <w:t>,200</w:t>
      </w:r>
    </w:p>
    <w:p w14:paraId="263D6529" w14:textId="77777777" w:rsidR="00B33E82" w:rsidRDefault="00B33E82" w:rsidP="00B33E82">
      <w:pPr>
        <w:rPr>
          <w:rtl/>
        </w:rPr>
      </w:pPr>
      <w:r w:rsidRPr="00C4419B">
        <w:rPr>
          <w:rFonts w:hint="cs"/>
          <w:b/>
          <w:bCs/>
          <w:rtl/>
        </w:rPr>
        <w:t>מאפיינים</w:t>
      </w:r>
      <w:r>
        <w:rPr>
          <w:rFonts w:hint="cs"/>
          <w:rtl/>
        </w:rPr>
        <w:t xml:space="preserve">: </w:t>
      </w:r>
      <w:r>
        <w:rPr>
          <w:rFonts w:ascii="David" w:hAnsi="David" w:hint="cs"/>
          <w:rtl/>
        </w:rPr>
        <w:t xml:space="preserve">אוכלוסייה מגוונת הכוללת </w:t>
      </w:r>
      <w:r>
        <w:rPr>
          <w:rFonts w:ascii="David" w:hAnsi="David"/>
          <w:rtl/>
        </w:rPr>
        <w:t>–</w:t>
      </w:r>
      <w:r>
        <w:rPr>
          <w:rFonts w:ascii="David" w:hAnsi="David" w:hint="cs"/>
          <w:rtl/>
        </w:rPr>
        <w:t xml:space="preserve"> </w:t>
      </w:r>
      <w:r w:rsidRPr="00CC2268">
        <w:rPr>
          <w:rFonts w:ascii="David" w:hAnsi="David"/>
          <w:rtl/>
        </w:rPr>
        <w:t>דתיים</w:t>
      </w:r>
      <w:r>
        <w:rPr>
          <w:rFonts w:ascii="David" w:hAnsi="David" w:hint="cs"/>
          <w:rtl/>
        </w:rPr>
        <w:t>-</w:t>
      </w:r>
      <w:r w:rsidRPr="00CC2268">
        <w:rPr>
          <w:rFonts w:ascii="David" w:hAnsi="David"/>
          <w:rtl/>
        </w:rPr>
        <w:t>לאומיים, חילונים, ערבים</w:t>
      </w:r>
      <w:r>
        <w:rPr>
          <w:rFonts w:ascii="David" w:hAnsi="David" w:hint="cs"/>
          <w:rtl/>
        </w:rPr>
        <w:t xml:space="preserve"> (עכברה)</w:t>
      </w:r>
      <w:r w:rsidRPr="00CC2268">
        <w:rPr>
          <w:rFonts w:ascii="David" w:hAnsi="David"/>
          <w:rtl/>
        </w:rPr>
        <w:t xml:space="preserve">, עולים (3 </w:t>
      </w:r>
      <w:r>
        <w:rPr>
          <w:rFonts w:ascii="David" w:hAnsi="David"/>
          <w:rtl/>
        </w:rPr>
        <w:t>מרכזי קליטה לבני העדה האתיופית)</w:t>
      </w:r>
      <w:r>
        <w:rPr>
          <w:rFonts w:ascii="David" w:hAnsi="David" w:hint="cs"/>
          <w:rtl/>
        </w:rPr>
        <w:t xml:space="preserve">, צד"ל, </w:t>
      </w:r>
      <w:r w:rsidRPr="00CC2268">
        <w:rPr>
          <w:rFonts w:ascii="David" w:hAnsi="David"/>
          <w:rtl/>
        </w:rPr>
        <w:t>ו</w:t>
      </w:r>
      <w:r>
        <w:rPr>
          <w:rFonts w:ascii="David" w:hAnsi="David" w:hint="cs"/>
          <w:rtl/>
        </w:rPr>
        <w:t>זרמים שונים מה</w:t>
      </w:r>
      <w:r w:rsidRPr="00CC2268">
        <w:rPr>
          <w:rFonts w:ascii="David" w:hAnsi="David"/>
          <w:rtl/>
        </w:rPr>
        <w:t xml:space="preserve">מגזר </w:t>
      </w:r>
      <w:r>
        <w:rPr>
          <w:rFonts w:ascii="David" w:hAnsi="David" w:hint="cs"/>
          <w:rtl/>
        </w:rPr>
        <w:t>ה</w:t>
      </w:r>
      <w:r>
        <w:rPr>
          <w:rFonts w:ascii="David" w:hAnsi="David"/>
          <w:rtl/>
        </w:rPr>
        <w:t>חרדי</w:t>
      </w:r>
      <w:r>
        <w:rPr>
          <w:rFonts w:ascii="David" w:hAnsi="David" w:hint="cs"/>
          <w:rtl/>
        </w:rPr>
        <w:t>.</w:t>
      </w:r>
    </w:p>
    <w:p w14:paraId="1C5EADF0" w14:textId="77777777" w:rsidR="00B33E82" w:rsidRDefault="00B33E82" w:rsidP="00B33E82">
      <w:pPr>
        <w:rPr>
          <w:rtl/>
        </w:rPr>
      </w:pPr>
      <w:r w:rsidRPr="00C4419B">
        <w:rPr>
          <w:rFonts w:hint="cs"/>
          <w:b/>
          <w:bCs/>
          <w:rtl/>
        </w:rPr>
        <w:t>אשכול</w:t>
      </w:r>
      <w:r>
        <w:rPr>
          <w:rFonts w:hint="cs"/>
          <w:b/>
          <w:bCs/>
          <w:rtl/>
        </w:rPr>
        <w:t xml:space="preserve"> חברתי-כלכלי</w:t>
      </w:r>
      <w:r>
        <w:rPr>
          <w:rFonts w:hint="cs"/>
          <w:rtl/>
        </w:rPr>
        <w:t>: 2</w:t>
      </w:r>
    </w:p>
    <w:p w14:paraId="77439412" w14:textId="77777777" w:rsidR="00B33E82" w:rsidRPr="00E82B3C" w:rsidRDefault="00B33E82" w:rsidP="00B33E82">
      <w:pPr>
        <w:rPr>
          <w:b/>
          <w:bCs/>
          <w:rtl/>
        </w:rPr>
      </w:pPr>
      <w:r>
        <w:rPr>
          <w:rFonts w:hint="cs"/>
          <w:b/>
          <w:bCs/>
          <w:rtl/>
        </w:rPr>
        <w:t xml:space="preserve">מספר </w:t>
      </w:r>
      <w:r w:rsidRPr="00E82B3C">
        <w:rPr>
          <w:b/>
          <w:bCs/>
          <w:rtl/>
        </w:rPr>
        <w:t>ילדים בגילאי לידה</w:t>
      </w:r>
      <w:r>
        <w:rPr>
          <w:rFonts w:hint="cs"/>
          <w:b/>
          <w:bCs/>
          <w:rtl/>
        </w:rPr>
        <w:t>-שש:</w:t>
      </w:r>
      <w:r w:rsidRPr="00E82B3C">
        <w:rPr>
          <w:b/>
          <w:bCs/>
          <w:rtl/>
        </w:rPr>
        <w:t xml:space="preserve"> </w:t>
      </w:r>
      <w:r w:rsidRPr="007D6B0C">
        <w:rPr>
          <w:rtl/>
        </w:rPr>
        <w:t>7</w:t>
      </w:r>
      <w:r>
        <w:rPr>
          <w:rFonts w:hint="cs"/>
          <w:rtl/>
        </w:rPr>
        <w:t>,</w:t>
      </w:r>
      <w:r w:rsidRPr="007D6B0C">
        <w:rPr>
          <w:rtl/>
        </w:rPr>
        <w:t>643</w:t>
      </w:r>
    </w:p>
    <w:p w14:paraId="7694661B" w14:textId="77777777" w:rsidR="00B33E82" w:rsidRDefault="00B33E82" w:rsidP="00B33E82">
      <w:pPr>
        <w:rPr>
          <w:rtl/>
        </w:rPr>
      </w:pPr>
      <w:r w:rsidRPr="00C4419B">
        <w:rPr>
          <w:rFonts w:hint="cs"/>
          <w:b/>
          <w:bCs/>
          <w:rtl/>
        </w:rPr>
        <w:t>מספר ילדים בגילי לידה-שלוש</w:t>
      </w:r>
      <w:r>
        <w:rPr>
          <w:rFonts w:hint="cs"/>
          <w:rtl/>
        </w:rPr>
        <w:t xml:space="preserve">: </w:t>
      </w:r>
      <w:r w:rsidRPr="00CE2DCE">
        <w:rPr>
          <w:rtl/>
        </w:rPr>
        <w:t>3</w:t>
      </w:r>
      <w:r>
        <w:rPr>
          <w:rFonts w:hint="cs"/>
          <w:rtl/>
        </w:rPr>
        <w:t>,</w:t>
      </w:r>
      <w:r w:rsidRPr="00CE2DCE">
        <w:rPr>
          <w:rtl/>
        </w:rPr>
        <w:t>862</w:t>
      </w:r>
    </w:p>
    <w:p w14:paraId="361E057B" w14:textId="77777777" w:rsidR="00B33E82" w:rsidRDefault="00B33E82" w:rsidP="00B33E82">
      <w:pPr>
        <w:rPr>
          <w:rtl/>
        </w:rPr>
      </w:pPr>
      <w:r>
        <w:rPr>
          <w:rFonts w:hint="cs"/>
          <w:b/>
          <w:bCs/>
          <w:rtl/>
        </w:rPr>
        <w:t>מסגרות ינקות</w:t>
      </w:r>
      <w:r>
        <w:rPr>
          <w:rFonts w:hint="cs"/>
          <w:rtl/>
        </w:rPr>
        <w:t>: 18 מעונות, מעון רב-תכליתי, 11 משפחתונים (נאות מרגלית), 60 מסגרות פרטיות (בעיקר קטנות), מעון שיקומי (עמותת אלווין)</w:t>
      </w:r>
    </w:p>
    <w:p w14:paraId="38C51A46" w14:textId="77777777" w:rsidR="00B33E82" w:rsidRDefault="00B33E82" w:rsidP="00B33E82">
      <w:pPr>
        <w:rPr>
          <w:rtl/>
        </w:rPr>
      </w:pPr>
      <w:r>
        <w:rPr>
          <w:rFonts w:hint="cs"/>
          <w:b/>
          <w:bCs/>
          <w:rtl/>
        </w:rPr>
        <w:t>מספר</w:t>
      </w:r>
      <w:r w:rsidRPr="00C4419B">
        <w:rPr>
          <w:rFonts w:hint="cs"/>
          <w:b/>
          <w:bCs/>
          <w:rtl/>
        </w:rPr>
        <w:t xml:space="preserve"> ילדים במסגרות מוכרות</w:t>
      </w:r>
      <w:r>
        <w:rPr>
          <w:rFonts w:hint="cs"/>
          <w:b/>
          <w:bCs/>
          <w:rtl/>
        </w:rPr>
        <w:t>:</w:t>
      </w:r>
      <w:r>
        <w:rPr>
          <w:rFonts w:hint="cs"/>
          <w:rtl/>
        </w:rPr>
        <w:t xml:space="preserve"> כ-750</w:t>
      </w:r>
    </w:p>
    <w:p w14:paraId="7C8DBA0E" w14:textId="77777777" w:rsidR="00B33E82" w:rsidRDefault="00B33E82" w:rsidP="00B33E82">
      <w:pPr>
        <w:rPr>
          <w:rtl/>
        </w:rPr>
      </w:pPr>
      <w:r>
        <w:rPr>
          <w:rFonts w:hint="cs"/>
          <w:b/>
          <w:bCs/>
          <w:rtl/>
        </w:rPr>
        <w:t>מספר ילדים משולבים לפי חוק</w:t>
      </w:r>
      <w:r w:rsidRPr="00F61C53">
        <w:rPr>
          <w:rFonts w:hint="cs"/>
          <w:b/>
          <w:bCs/>
          <w:rtl/>
        </w:rPr>
        <w:t xml:space="preserve"> פעוטות בסיכון</w:t>
      </w:r>
      <w:r>
        <w:rPr>
          <w:rFonts w:hint="cs"/>
          <w:rtl/>
        </w:rPr>
        <w:t>: כ-200</w:t>
      </w:r>
    </w:p>
    <w:p w14:paraId="6427A7FD" w14:textId="77777777" w:rsidR="00B33E82" w:rsidRDefault="00B33E82" w:rsidP="00B33E82">
      <w:pPr>
        <w:rPr>
          <w:rtl/>
        </w:rPr>
      </w:pPr>
      <w:r w:rsidRPr="00C4419B">
        <w:rPr>
          <w:rFonts w:hint="cs"/>
          <w:b/>
          <w:bCs/>
          <w:rtl/>
        </w:rPr>
        <w:t>מספר ילדים בגילי שלוש-שש</w:t>
      </w:r>
      <w:r>
        <w:rPr>
          <w:rFonts w:hint="cs"/>
          <w:rtl/>
        </w:rPr>
        <w:t xml:space="preserve">: </w:t>
      </w:r>
      <w:r w:rsidRPr="00CE2DCE">
        <w:rPr>
          <w:rtl/>
        </w:rPr>
        <w:t>3781</w:t>
      </w:r>
    </w:p>
    <w:p w14:paraId="60648D51" w14:textId="77777777" w:rsidR="00B33E82" w:rsidRPr="00D0415D" w:rsidRDefault="00B33E82" w:rsidP="00B33E82">
      <w:pPr>
        <w:rPr>
          <w:rtl/>
        </w:rPr>
      </w:pPr>
      <w:r>
        <w:rPr>
          <w:rFonts w:hint="cs"/>
          <w:b/>
          <w:bCs/>
          <w:rtl/>
        </w:rPr>
        <w:t>מסגרות</w:t>
      </w:r>
      <w:r w:rsidRPr="00D0415D">
        <w:rPr>
          <w:rFonts w:hint="cs"/>
          <w:b/>
          <w:bCs/>
          <w:rtl/>
        </w:rPr>
        <w:t xml:space="preserve"> קדם-יסודי</w:t>
      </w:r>
      <w:r w:rsidRPr="00D0415D">
        <w:rPr>
          <w:rFonts w:hint="cs"/>
          <w:rtl/>
        </w:rPr>
        <w:t xml:space="preserve"> (כולל חינוך מיוחד): 42 </w:t>
      </w:r>
      <w:r>
        <w:rPr>
          <w:rFonts w:hint="cs"/>
          <w:rtl/>
        </w:rPr>
        <w:t xml:space="preserve">ממלכתי וחמ"ד, </w:t>
      </w:r>
      <w:r w:rsidRPr="00D0415D">
        <w:rPr>
          <w:rFonts w:hint="cs"/>
          <w:rtl/>
        </w:rPr>
        <w:t>15 חנ"מ</w:t>
      </w:r>
      <w:r>
        <w:rPr>
          <w:rFonts w:hint="cs"/>
          <w:rtl/>
        </w:rPr>
        <w:t>, 51 חרדי.</w:t>
      </w:r>
    </w:p>
    <w:p w14:paraId="0C8E58A9" w14:textId="77777777" w:rsidR="00B33E82" w:rsidRPr="00C4419B" w:rsidRDefault="00B33E82" w:rsidP="00B33E82">
      <w:pPr>
        <w:rPr>
          <w:rtl/>
        </w:rPr>
      </w:pPr>
      <w:r w:rsidRPr="00C4419B">
        <w:rPr>
          <w:rFonts w:hint="cs"/>
          <w:b/>
          <w:bCs/>
          <w:rtl/>
        </w:rPr>
        <w:t>שירותים לגיל הרך</w:t>
      </w:r>
      <w:r w:rsidRPr="00C4419B">
        <w:rPr>
          <w:rFonts w:hint="cs"/>
          <w:rtl/>
        </w:rPr>
        <w:t xml:space="preserve">: </w:t>
      </w:r>
      <w:r>
        <w:rPr>
          <w:rFonts w:hint="cs"/>
          <w:rtl/>
        </w:rPr>
        <w:t>מרכז לגיל הרך, טיפות חלב, מכון להתפתחות הילד (זיו), מרפאה פסיכיאטרית לגיל הרך (זיו)</w:t>
      </w:r>
    </w:p>
    <w:p w14:paraId="4BEC0504" w14:textId="77777777" w:rsidR="00B33E82" w:rsidRDefault="00B33E82" w:rsidP="00B33E82">
      <w:pPr>
        <w:pStyle w:val="2"/>
        <w:rPr>
          <w:rtl/>
        </w:rPr>
      </w:pPr>
      <w:r>
        <w:rPr>
          <w:rFonts w:hint="cs"/>
          <w:rtl/>
        </w:rPr>
        <w:t>עד 2017</w:t>
      </w:r>
    </w:p>
    <w:p w14:paraId="38893814" w14:textId="77777777" w:rsidR="00B33E82" w:rsidRDefault="00B33E82" w:rsidP="00B33E82">
      <w:pPr>
        <w:rPr>
          <w:rtl/>
        </w:rPr>
      </w:pPr>
      <w:r>
        <w:rPr>
          <w:rFonts w:hint="cs"/>
          <w:rtl/>
        </w:rPr>
        <w:t>צפת היא רשות הטרוגנית ומורכבת מבחינת צורכי האוכלוסיות השונות.</w:t>
      </w:r>
    </w:p>
    <w:p w14:paraId="03393801" w14:textId="77777777" w:rsidR="00B33E82" w:rsidRDefault="00B33E82" w:rsidP="00B33E82">
      <w:pPr>
        <w:rPr>
          <w:rtl/>
        </w:rPr>
      </w:pPr>
      <w:r>
        <w:rPr>
          <w:rFonts w:hint="cs"/>
          <w:rtl/>
        </w:rPr>
        <w:t xml:space="preserve">המודעות של צפת לחשיבות קידום הגיל הרך באה לידי ביטוי בהקמת מחלקה לגיל הרך בשנת 2017. </w:t>
      </w:r>
    </w:p>
    <w:p w14:paraId="45261E95" w14:textId="77777777" w:rsidR="00B33E82" w:rsidRDefault="00B33E82" w:rsidP="00B33E82">
      <w:pPr>
        <w:rPr>
          <w:rFonts w:ascii="David" w:hAnsi="David"/>
          <w:rtl/>
        </w:rPr>
      </w:pPr>
      <w:r>
        <w:rPr>
          <w:rFonts w:hint="cs"/>
          <w:rtl/>
        </w:rPr>
        <w:t xml:space="preserve">התוכנית הלאומית 360 החלה לפעול ברשות בשנת 2008, ובמסגרתה הוקמה תשתית של ועדת גיל רך, בהובלת מנהלת הגיל הרך הרשותית. במפגשי ועדת הגיל הרך השתתפו כלל הגורמים העוסקים בגיל זה, ובהם נציגים מהגופים הבאים: </w:t>
      </w:r>
      <w:r>
        <w:rPr>
          <w:rFonts w:ascii="David" w:hAnsi="David"/>
          <w:rtl/>
        </w:rPr>
        <w:t xml:space="preserve">המרכז להתפתחות הילד, </w:t>
      </w:r>
      <w:r>
        <w:rPr>
          <w:rFonts w:ascii="David" w:hAnsi="David" w:hint="cs"/>
          <w:rtl/>
        </w:rPr>
        <w:t>מ</w:t>
      </w:r>
      <w:r w:rsidRPr="0020373A">
        <w:rPr>
          <w:rFonts w:ascii="David" w:hAnsi="David"/>
          <w:rtl/>
        </w:rPr>
        <w:t xml:space="preserve">תי"א, היחידה </w:t>
      </w:r>
      <w:r w:rsidRPr="0020373A">
        <w:rPr>
          <w:rFonts w:ascii="David" w:hAnsi="David" w:hint="cs"/>
          <w:rtl/>
        </w:rPr>
        <w:t>הפסיכיאטרי</w:t>
      </w:r>
      <w:r w:rsidRPr="0020373A">
        <w:rPr>
          <w:rFonts w:ascii="David" w:hAnsi="David" w:hint="eastAsia"/>
          <w:rtl/>
        </w:rPr>
        <w:t>ת</w:t>
      </w:r>
      <w:r w:rsidRPr="0020373A">
        <w:rPr>
          <w:rFonts w:ascii="David" w:hAnsi="David"/>
          <w:rtl/>
        </w:rPr>
        <w:t xml:space="preserve"> לגיל הרך, </w:t>
      </w:r>
      <w:r>
        <w:rPr>
          <w:rFonts w:ascii="David" w:hAnsi="David" w:hint="cs"/>
          <w:rtl/>
        </w:rPr>
        <w:t>המחלקה לשירותים חברתיים, שירותי</w:t>
      </w:r>
      <w:r w:rsidRPr="0020373A">
        <w:rPr>
          <w:rFonts w:ascii="David" w:hAnsi="David"/>
          <w:rtl/>
        </w:rPr>
        <w:t xml:space="preserve"> בריאות</w:t>
      </w:r>
      <w:r>
        <w:rPr>
          <w:rFonts w:ascii="David" w:hAnsi="David" w:hint="cs"/>
          <w:rtl/>
        </w:rPr>
        <w:t xml:space="preserve">, </w:t>
      </w:r>
      <w:r w:rsidRPr="00A02968">
        <w:rPr>
          <w:rFonts w:ascii="David" w:hAnsi="David" w:hint="cs"/>
          <w:rtl/>
        </w:rPr>
        <w:t>חינוך ושפ"ח</w:t>
      </w:r>
      <w:r>
        <w:rPr>
          <w:rFonts w:ascii="David" w:hAnsi="David" w:hint="cs"/>
          <w:rtl/>
        </w:rPr>
        <w:t>. ועדת הגיל עברה תהליך משותף בנושאי שותפויות וגישור על פערים.</w:t>
      </w:r>
      <w:r w:rsidRPr="00E87305">
        <w:rPr>
          <w:rFonts w:hint="cs"/>
          <w:rtl/>
        </w:rPr>
        <w:t xml:space="preserve"> </w:t>
      </w:r>
      <w:r>
        <w:rPr>
          <w:rFonts w:hint="cs"/>
          <w:rtl/>
        </w:rPr>
        <w:t>המרכז לגיל הרך פועל על פי המודל הבין-משרדי, וצוות המרכז משתתף במפגשי למידה חודשיים.</w:t>
      </w:r>
    </w:p>
    <w:p w14:paraId="62701804" w14:textId="77777777" w:rsidR="00B33E82" w:rsidRDefault="00B33E82" w:rsidP="00B33E82">
      <w:pPr>
        <w:rPr>
          <w:rtl/>
        </w:rPr>
      </w:pPr>
      <w:r>
        <w:rPr>
          <w:rFonts w:hint="cs"/>
          <w:rtl/>
        </w:rPr>
        <w:t xml:space="preserve">הרשות השתתפה בפיילוט "הורים במרכז" שקידם תפיסה ממוקדת הורים של כלל אנשי ונשות המקצוע ברשות. </w:t>
      </w:r>
    </w:p>
    <w:p w14:paraId="015632CA" w14:textId="77777777" w:rsidR="00B33E82" w:rsidRPr="00E82B3C" w:rsidRDefault="00B33E82" w:rsidP="00B33E82">
      <w:pPr>
        <w:rPr>
          <w:rtl/>
        </w:rPr>
      </w:pPr>
      <w:r w:rsidRPr="00E82B3C">
        <w:rPr>
          <w:rFonts w:hint="cs"/>
          <w:rtl/>
        </w:rPr>
        <w:t xml:space="preserve">ברשות פעלו מגוון תוכניות לילדים ומשפחות בגיל הרך, בשותפות של גורמים שונים ומתוך שאיפה לתת מענה למגוון הרחב של אוכלוסיות המתגוררות ביישוב: "בשביל הילד", לטיפול בבעיות רגשיות בילדי גן, בשיתוף היחידה הפסיכיאטרית לגיל הרך; "ראשית", תוכנית לחיזוק ההורות במשפחות בסיכון; "דלת פתוחה לגיל הרך" ליווי וייעוץ למשפחות מטעם השפ"ח; מרכז "בשביל המשפחה" שקיים סדנאות הורות; "אפשרי בריא לגיל הרך" לקידום חיים פעילים ובריאים; "בית פתוח" </w:t>
      </w:r>
      <w:r w:rsidRPr="00E82B3C">
        <w:rPr>
          <w:rtl/>
        </w:rPr>
        <w:t>–</w:t>
      </w:r>
      <w:r w:rsidRPr="00E82B3C">
        <w:rPr>
          <w:rFonts w:hint="cs"/>
          <w:rtl/>
        </w:rPr>
        <w:t xml:space="preserve"> מרחב פעילות לאימהות וילדים בגיל ינקות, שבו מתקיימים גם מפגשים עם נשות מקצוע; "</w:t>
      </w:r>
      <w:r>
        <w:rPr>
          <w:rFonts w:hint="cs"/>
          <w:rtl/>
        </w:rPr>
        <w:t>בית פתוח לאמהות שכונת עכברה</w:t>
      </w:r>
      <w:r w:rsidRPr="00E82B3C">
        <w:rPr>
          <w:rFonts w:hint="cs"/>
          <w:rtl/>
        </w:rPr>
        <w:t xml:space="preserve">" </w:t>
      </w:r>
      <w:r w:rsidRPr="00E82B3C">
        <w:rPr>
          <w:rtl/>
        </w:rPr>
        <w:t>–</w:t>
      </w:r>
      <w:r>
        <w:rPr>
          <w:rFonts w:hint="cs"/>
          <w:rtl/>
        </w:rPr>
        <w:t xml:space="preserve"> תוכנית הורות ייעודית ל</w:t>
      </w:r>
      <w:r w:rsidRPr="00E82B3C">
        <w:rPr>
          <w:rFonts w:hint="cs"/>
          <w:rtl/>
        </w:rPr>
        <w:t>אימהות בשכונת עכ</w:t>
      </w:r>
      <w:r>
        <w:rPr>
          <w:rFonts w:hint="cs"/>
          <w:rtl/>
        </w:rPr>
        <w:t>ברה, בשיתוף הפקולטה לרפואה בצפת</w:t>
      </w:r>
      <w:r w:rsidRPr="00E82B3C">
        <w:rPr>
          <w:rFonts w:hint="cs"/>
          <w:rtl/>
        </w:rPr>
        <w:t>;</w:t>
      </w:r>
      <w:r>
        <w:rPr>
          <w:rFonts w:hint="cs"/>
          <w:rtl/>
        </w:rPr>
        <w:t xml:space="preserve"> "חיזוק קשר הורה ילד באמצעות מגע" בשיתוף משרד הבריאות.</w:t>
      </w:r>
    </w:p>
    <w:p w14:paraId="62E720FC" w14:textId="77777777" w:rsidR="00B33E82" w:rsidRDefault="00B33E82" w:rsidP="00B33E82">
      <w:pPr>
        <w:rPr>
          <w:rtl/>
        </w:rPr>
      </w:pPr>
      <w:r w:rsidRPr="00E82B3C">
        <w:rPr>
          <w:rFonts w:hint="cs"/>
          <w:rtl/>
        </w:rPr>
        <w:lastRenderedPageBreak/>
        <w:t xml:space="preserve">במסגרות החינוכיות פעלו התוכניות הבאות: מעג"ן </w:t>
      </w:r>
      <w:r w:rsidRPr="00E82B3C">
        <w:rPr>
          <w:rtl/>
        </w:rPr>
        <w:t>–</w:t>
      </w:r>
      <w:r w:rsidRPr="00E82B3C">
        <w:rPr>
          <w:rFonts w:hint="cs"/>
          <w:rtl/>
        </w:rPr>
        <w:t xml:space="preserve"> בגנים ובמעונות; "חצר פעילה" </w:t>
      </w:r>
      <w:r w:rsidRPr="00E82B3C">
        <w:rPr>
          <w:rtl/>
        </w:rPr>
        <w:t>–</w:t>
      </w:r>
      <w:r w:rsidRPr="00E82B3C">
        <w:rPr>
          <w:rFonts w:hint="cs"/>
          <w:rtl/>
        </w:rPr>
        <w:t xml:space="preserve"> זיהוי קשיים של ילדים, בגנים חרדיים; העשרה לסייעות גנים </w:t>
      </w:r>
      <w:r w:rsidRPr="00E82B3C">
        <w:rPr>
          <w:rtl/>
        </w:rPr>
        <w:t>–</w:t>
      </w:r>
      <w:r w:rsidRPr="00E82B3C">
        <w:rPr>
          <w:rFonts w:hint="cs"/>
          <w:rtl/>
        </w:rPr>
        <w:t xml:space="preserve"> התמקצעות והעצמה; מח"ר </w:t>
      </w:r>
      <w:r w:rsidRPr="00E82B3C">
        <w:rPr>
          <w:rtl/>
        </w:rPr>
        <w:t>–</w:t>
      </w:r>
      <w:r w:rsidRPr="00E82B3C">
        <w:rPr>
          <w:rFonts w:hint="cs"/>
          <w:rtl/>
        </w:rPr>
        <w:t xml:space="preserve"> מחויבות חברתית רפואית </w:t>
      </w:r>
      <w:r w:rsidRPr="00E82B3C">
        <w:rPr>
          <w:rtl/>
        </w:rPr>
        <w:t>–</w:t>
      </w:r>
      <w:r w:rsidRPr="00E82B3C">
        <w:rPr>
          <w:rFonts w:hint="cs"/>
          <w:rtl/>
        </w:rPr>
        <w:t xml:space="preserve"> שילוב סטודנטים לרפואה בגנים; אור </w:t>
      </w:r>
      <w:r w:rsidRPr="00E82B3C">
        <w:rPr>
          <w:rtl/>
        </w:rPr>
        <w:t>–</w:t>
      </w:r>
      <w:r w:rsidRPr="00E82B3C">
        <w:rPr>
          <w:rFonts w:hint="cs"/>
          <w:rtl/>
        </w:rPr>
        <w:t xml:space="preserve"> קידום פרטני של ילדים בגן.</w:t>
      </w:r>
    </w:p>
    <w:p w14:paraId="57E946D4" w14:textId="77777777" w:rsidR="00B33E82" w:rsidRPr="00E82B3C" w:rsidRDefault="00B33E82" w:rsidP="00B33E82">
      <w:pPr>
        <w:rPr>
          <w:rtl/>
        </w:rPr>
      </w:pPr>
      <w:r w:rsidRPr="00BC45CE">
        <w:rPr>
          <w:rFonts w:hint="cs"/>
          <w:b/>
          <w:bCs/>
          <w:rtl/>
        </w:rPr>
        <w:t>צוותים מלווים</w:t>
      </w:r>
      <w:r>
        <w:rPr>
          <w:rFonts w:hint="cs"/>
          <w:rtl/>
        </w:rPr>
        <w:t xml:space="preserve"> הוקמו לכלל התוכניות ברשות.</w:t>
      </w:r>
    </w:p>
    <w:p w14:paraId="2B4F0BCF" w14:textId="77777777" w:rsidR="00B33E82" w:rsidRPr="00E82B3C" w:rsidRDefault="00B33E82" w:rsidP="00B33E82">
      <w:pPr>
        <w:rPr>
          <w:rtl/>
        </w:rPr>
      </w:pPr>
      <w:r w:rsidRPr="00E82B3C">
        <w:rPr>
          <w:rFonts w:hint="cs"/>
          <w:rtl/>
        </w:rPr>
        <w:t>הרשות מיפתה את המעונות המוכרים והייתה אתם בקשר, והפעילה פורום של מנהלות מעונות.</w:t>
      </w:r>
    </w:p>
    <w:p w14:paraId="1284C10B" w14:textId="77777777" w:rsidR="00B33E82" w:rsidRPr="00454F48" w:rsidRDefault="00B33E82" w:rsidP="00B33E82">
      <w:pPr>
        <w:rPr>
          <w:rtl/>
        </w:rPr>
      </w:pPr>
      <w:r w:rsidRPr="00E82B3C">
        <w:rPr>
          <w:rFonts w:hint="cs"/>
          <w:rtl/>
        </w:rPr>
        <w:t>המודל היישובי שהציע 'מיזם הינקות' היה הצעד הבא לפיתוח התשתיות שכבר פעלו ברשות.</w:t>
      </w:r>
    </w:p>
    <w:p w14:paraId="09EE895B" w14:textId="77777777" w:rsidR="00B33E82" w:rsidRDefault="00B33E82" w:rsidP="00B33E82">
      <w:pPr>
        <w:pStyle w:val="2"/>
        <w:rPr>
          <w:rtl/>
        </w:rPr>
      </w:pPr>
      <w:r>
        <w:rPr>
          <w:rFonts w:hint="cs"/>
          <w:rtl/>
        </w:rPr>
        <w:t>2021-2018 שנות 'מיזם הינקות'</w:t>
      </w:r>
    </w:p>
    <w:p w14:paraId="1F18310B" w14:textId="77777777" w:rsidR="00B33E82" w:rsidRDefault="00B33E82" w:rsidP="00B33E82">
      <w:pPr>
        <w:pStyle w:val="3"/>
        <w:rPr>
          <w:rtl/>
        </w:rPr>
      </w:pPr>
      <w:r>
        <w:rPr>
          <w:rFonts w:hint="cs"/>
          <w:rtl/>
        </w:rPr>
        <w:t>זירת הרשות ונשות/אנשי מקצוע</w:t>
      </w:r>
    </w:p>
    <w:p w14:paraId="7E1E2352" w14:textId="77777777" w:rsidR="00B33E82" w:rsidRDefault="00B33E82" w:rsidP="00B33E82">
      <w:pPr>
        <w:rPr>
          <w:rtl/>
        </w:rPr>
      </w:pPr>
      <w:r>
        <w:rPr>
          <w:rFonts w:hint="cs"/>
          <w:rtl/>
        </w:rPr>
        <w:t xml:space="preserve">מקבלי ההחלטות </w:t>
      </w:r>
      <w:r>
        <w:rPr>
          <w:rtl/>
        </w:rPr>
        <w:t>–</w:t>
      </w:r>
      <w:r>
        <w:rPr>
          <w:rFonts w:hint="cs"/>
          <w:rtl/>
        </w:rPr>
        <w:t xml:space="preserve"> ראש הרשות ומנהל אגף החינוך </w:t>
      </w:r>
      <w:r>
        <w:rPr>
          <w:rtl/>
        </w:rPr>
        <w:t>–</w:t>
      </w:r>
      <w:r>
        <w:rPr>
          <w:rFonts w:hint="cs"/>
          <w:rtl/>
        </w:rPr>
        <w:t xml:space="preserve"> מביעים לאורך השנים מחויבות לקידום הגיל הרך, אך בפועל המַאֲמצים לקידום הגיל הרך לא תמיד זוכים לגיבוי. כך למשל, מבחינת המבנה הארגוני חלה נסיגה, כאשר מכורח הנסיבות התרחש מעבר ממודל של מנהלת גיל רך מלידה ועד שש, שעבדה במחלקת החינוך, ל</w:t>
      </w:r>
      <w:r w:rsidRPr="00FE4803">
        <w:rPr>
          <w:rFonts w:hint="cs"/>
          <w:b/>
          <w:bCs/>
          <w:rtl/>
        </w:rPr>
        <w:t xml:space="preserve">ניהול הגיל הרך </w:t>
      </w:r>
      <w:r>
        <w:rPr>
          <w:rFonts w:hint="cs"/>
          <w:rtl/>
        </w:rPr>
        <w:t xml:space="preserve">על ידי עדי פרץ שחרור, מנהלת המרכז לגיל הרך, ועובדת החברה למתנ"סים. בשל המבנה הארגוני תחום הקדם-יסודי אינו באחריותה, ונפגע הרצף הגילי לידה-שש. </w:t>
      </w:r>
    </w:p>
    <w:p w14:paraId="653E070F" w14:textId="77777777" w:rsidR="00B33E82" w:rsidRDefault="00B33E82" w:rsidP="00B33E82">
      <w:pPr>
        <w:rPr>
          <w:rtl/>
        </w:rPr>
      </w:pPr>
      <w:r>
        <w:rPr>
          <w:rFonts w:hint="cs"/>
          <w:rtl/>
        </w:rPr>
        <w:t>ברשות יש קושי למצוא נשות ואנשי מקצוע ולאייש תקנים.</w:t>
      </w:r>
    </w:p>
    <w:p w14:paraId="17A1B779" w14:textId="77777777" w:rsidR="00B33E82" w:rsidRDefault="00B33E82" w:rsidP="00B33E82">
      <w:pPr>
        <w:rPr>
          <w:rtl/>
        </w:rPr>
      </w:pPr>
      <w:r>
        <w:rPr>
          <w:rFonts w:hint="cs"/>
          <w:rtl/>
        </w:rPr>
        <w:t xml:space="preserve">על אף הקשיים המבניים נעשו פעולות משמעותיות לקידום הגיל הרך. </w:t>
      </w:r>
    </w:p>
    <w:p w14:paraId="32085B73" w14:textId="77777777" w:rsidR="00B33E82" w:rsidRDefault="00B33E82" w:rsidP="00B33E82">
      <w:pPr>
        <w:rPr>
          <w:rtl/>
        </w:rPr>
      </w:pPr>
      <w:r>
        <w:rPr>
          <w:rFonts w:hint="cs"/>
          <w:rtl/>
        </w:rPr>
        <w:t xml:space="preserve">עוצב תפקיד של </w:t>
      </w:r>
      <w:r w:rsidRPr="00FE4803">
        <w:rPr>
          <w:rFonts w:hint="cs"/>
          <w:b/>
          <w:bCs/>
          <w:rtl/>
        </w:rPr>
        <w:t>רכזת תחום ינקות</w:t>
      </w:r>
      <w:r>
        <w:rPr>
          <w:rFonts w:hint="cs"/>
          <w:rtl/>
        </w:rPr>
        <w:t>, המשלב סיוע אדמיניסטרטיבי למנהלת הגיל הרך, לצד עבודה מול הורים ועבודה מול מסגרות חינוך-טיפול</w:t>
      </w:r>
      <w:r>
        <w:rPr>
          <w:rtl/>
        </w:rPr>
        <w:t xml:space="preserve"> –</w:t>
      </w:r>
      <w:r>
        <w:rPr>
          <w:rFonts w:hint="cs"/>
          <w:rtl/>
        </w:rPr>
        <w:t xml:space="preserve"> ביסוס יחסי אמון וקשרי עבודה, למשל באמצעות ביקורים. </w:t>
      </w:r>
    </w:p>
    <w:p w14:paraId="05A910FD" w14:textId="77777777" w:rsidR="00B33E82" w:rsidRDefault="00B33E82" w:rsidP="00B33E82">
      <w:pPr>
        <w:rPr>
          <w:rtl/>
        </w:rPr>
      </w:pPr>
      <w:r w:rsidRPr="00265596">
        <w:rPr>
          <w:rFonts w:hint="cs"/>
          <w:rtl/>
        </w:rPr>
        <w:t>ברשות</w:t>
      </w:r>
      <w:r>
        <w:rPr>
          <w:rFonts w:hint="cs"/>
          <w:rtl/>
        </w:rPr>
        <w:t xml:space="preserve"> קיים</w:t>
      </w:r>
      <w:r>
        <w:rPr>
          <w:rFonts w:hint="cs"/>
          <w:b/>
          <w:bCs/>
          <w:rtl/>
        </w:rPr>
        <w:t xml:space="preserve"> </w:t>
      </w:r>
      <w:r w:rsidRPr="00FE4803">
        <w:rPr>
          <w:rFonts w:hint="cs"/>
          <w:b/>
          <w:bCs/>
          <w:rtl/>
        </w:rPr>
        <w:t xml:space="preserve">צוות </w:t>
      </w:r>
      <w:r w:rsidRPr="00A02968">
        <w:rPr>
          <w:rFonts w:hint="cs"/>
          <w:b/>
          <w:bCs/>
          <w:rtl/>
        </w:rPr>
        <w:t>ינקות</w:t>
      </w:r>
      <w:r>
        <w:rPr>
          <w:rFonts w:hint="cs"/>
          <w:rtl/>
        </w:rPr>
        <w:t xml:space="preserve"> </w:t>
      </w:r>
      <w:r>
        <w:rPr>
          <w:rtl/>
        </w:rPr>
        <w:t>–</w:t>
      </w:r>
      <w:r>
        <w:rPr>
          <w:rFonts w:hint="cs"/>
          <w:rtl/>
        </w:rPr>
        <w:t xml:space="preserve"> מנהל השפ"ח, מנהלת היחידה הפסיכיאטרית, מנהלת הרווחה </w:t>
      </w:r>
      <w:r>
        <w:rPr>
          <w:rtl/>
        </w:rPr>
        <w:t>–</w:t>
      </w:r>
      <w:r>
        <w:rPr>
          <w:rFonts w:hint="cs"/>
          <w:rtl/>
        </w:rPr>
        <w:t xml:space="preserve"> הנפגש לפי הצורך, וקיימת עבודת שותפויות טובה. היוצא מן הכלל בהקשר הזה הן טיפות החלב, שבגלל מדיניות נפתית פחות פתוחות לשיתוף פעולה.</w:t>
      </w:r>
    </w:p>
    <w:p w14:paraId="41FD74F4" w14:textId="77777777" w:rsidR="00B33E82" w:rsidRDefault="00B33E82" w:rsidP="00B33E82">
      <w:pPr>
        <w:rPr>
          <w:rtl/>
        </w:rPr>
      </w:pPr>
      <w:r>
        <w:rPr>
          <w:rFonts w:hint="cs"/>
          <w:rtl/>
        </w:rPr>
        <w:t xml:space="preserve">אחריות </w:t>
      </w:r>
      <w:r w:rsidRPr="00FE4803">
        <w:rPr>
          <w:rFonts w:hint="cs"/>
          <w:b/>
          <w:bCs/>
          <w:rtl/>
        </w:rPr>
        <w:t>ועדת הגיל הרך</w:t>
      </w:r>
      <w:r>
        <w:rPr>
          <w:rFonts w:hint="cs"/>
          <w:rtl/>
        </w:rPr>
        <w:t xml:space="preserve"> התרחבה, והיא שותָפה בעיצוב מדיניות הגיל הרך, מלידה עד שש, באוכלוסייה הרחבה ובאוכלוסיות בסיכון.</w:t>
      </w:r>
    </w:p>
    <w:p w14:paraId="337C9393" w14:textId="77777777" w:rsidR="00B33E82" w:rsidRDefault="00B33E82" w:rsidP="00B33E82">
      <w:pPr>
        <w:rPr>
          <w:rtl/>
        </w:rPr>
      </w:pPr>
      <w:r>
        <w:rPr>
          <w:rFonts w:hint="cs"/>
          <w:rtl/>
        </w:rPr>
        <w:t xml:space="preserve">התקיים יום משותף בין-מקצועי, במודל של "מרחב פתוח", בהנחיית מנהל השפ"ח, לכלל נשות ואנשי המקצוע ברשות, והוא תרם להיכרות המשותפת ולמיצוב של תחום הגיל הרך. בשל עומסים רבים על נשות ואנשי המקצוע ברשות לא התאפשר </w:t>
      </w:r>
      <w:r w:rsidRPr="00915DEA">
        <w:rPr>
          <w:rFonts w:hint="cs"/>
          <w:rtl/>
        </w:rPr>
        <w:t xml:space="preserve">לקיים הכשרה בין-מקצועית מתמשכת. התקיימו הכשרות בתוך שירותים </w:t>
      </w:r>
      <w:r w:rsidRPr="00915DEA">
        <w:rPr>
          <w:rtl/>
        </w:rPr>
        <w:t>–</w:t>
      </w:r>
      <w:r w:rsidRPr="00915DEA">
        <w:rPr>
          <w:rFonts w:hint="cs"/>
          <w:rtl/>
        </w:rPr>
        <w:t xml:space="preserve"> במחלקה לשירותים חברתיים על התפתחות בינקות, ובמכון להתפתחות הילד על התערבות ומודלים טיפוליים בגיל הרך.</w:t>
      </w:r>
    </w:p>
    <w:p w14:paraId="4D364D90" w14:textId="77777777" w:rsidR="00B33E82" w:rsidRDefault="00B33E82" w:rsidP="00B33E82">
      <w:pPr>
        <w:rPr>
          <w:rtl/>
        </w:rPr>
      </w:pPr>
      <w:r>
        <w:rPr>
          <w:rFonts w:hint="cs"/>
          <w:rtl/>
        </w:rPr>
        <w:t>מכלול הפעולות הללו תרם להרחבת הידע של נשות ואנשי המקצוע על התפתחות בגיל הרך והעלה מאד את המודעות לחשיבות הפעולה כבר מלידה.</w:t>
      </w:r>
    </w:p>
    <w:p w14:paraId="374A5B04" w14:textId="77777777" w:rsidR="00B33E82" w:rsidRDefault="00B33E82" w:rsidP="00B33E82">
      <w:pPr>
        <w:pStyle w:val="3"/>
        <w:rPr>
          <w:rtl/>
        </w:rPr>
      </w:pPr>
      <w:r>
        <w:rPr>
          <w:rFonts w:hint="cs"/>
          <w:rtl/>
        </w:rPr>
        <w:t>זירת ההורים</w:t>
      </w:r>
    </w:p>
    <w:p w14:paraId="3A9269CB" w14:textId="77777777" w:rsidR="00B33E82" w:rsidRDefault="00B33E82" w:rsidP="00B33E82">
      <w:pPr>
        <w:rPr>
          <w:rtl/>
        </w:rPr>
      </w:pPr>
      <w:r>
        <w:rPr>
          <w:rFonts w:hint="cs"/>
          <w:rtl/>
        </w:rPr>
        <w:t>ברשות יש מודעות לשוני התרבותי בין האוכלוסיות ולצרכיהן המגוונים. מתוך כך נעשים מאמצים להגיע לאוכלוסיות פחות מחוברות, כמו: חיבור המגזר החרדי לפעולות הגיל הרך; פעילות ייעודית בשכונת עכברה.</w:t>
      </w:r>
    </w:p>
    <w:p w14:paraId="1DF15336" w14:textId="77777777" w:rsidR="00B33E82" w:rsidRDefault="00B33E82" w:rsidP="00B33E82">
      <w:pPr>
        <w:rPr>
          <w:rtl/>
        </w:rPr>
      </w:pPr>
      <w:r>
        <w:rPr>
          <w:rFonts w:hint="cs"/>
          <w:rtl/>
        </w:rPr>
        <w:t xml:space="preserve">במהלך המיזם פעלו שתי </w:t>
      </w:r>
      <w:r w:rsidRPr="00FB7EB2">
        <w:rPr>
          <w:rFonts w:hint="cs"/>
          <w:b/>
          <w:bCs/>
          <w:rtl/>
        </w:rPr>
        <w:t>רכזות הורים וינקות</w:t>
      </w:r>
      <w:r>
        <w:rPr>
          <w:rFonts w:hint="cs"/>
          <w:rtl/>
        </w:rPr>
        <w:t>, אחת מהן חרדית, שנתנו מענים פרטניים להורים.</w:t>
      </w:r>
    </w:p>
    <w:p w14:paraId="4E11F683" w14:textId="77777777" w:rsidR="00B33E82" w:rsidRDefault="00B33E82" w:rsidP="00B33E82">
      <w:pPr>
        <w:rPr>
          <w:rtl/>
        </w:rPr>
      </w:pPr>
      <w:r>
        <w:rPr>
          <w:rFonts w:hint="cs"/>
          <w:rtl/>
        </w:rPr>
        <w:lastRenderedPageBreak/>
        <w:t xml:space="preserve">בזכות משאבי המיזם התקיימו פעילויות </w:t>
      </w:r>
      <w:r>
        <w:rPr>
          <w:rtl/>
        </w:rPr>
        <w:t>–</w:t>
      </w:r>
      <w:r>
        <w:rPr>
          <w:rFonts w:hint="cs"/>
          <w:rtl/>
        </w:rPr>
        <w:t xml:space="preserve"> כמו הרצאות, סדנאות ותוכניות </w:t>
      </w:r>
      <w:r>
        <w:rPr>
          <w:rtl/>
        </w:rPr>
        <w:t>–</w:t>
      </w:r>
      <w:r>
        <w:rPr>
          <w:rFonts w:hint="cs"/>
          <w:rtl/>
        </w:rPr>
        <w:t xml:space="preserve"> להורים ביישוב, כך שלא יזדקקו לחפש מענים מחוצה לו.</w:t>
      </w:r>
    </w:p>
    <w:p w14:paraId="222AECC3" w14:textId="77777777" w:rsidR="00B33E82" w:rsidRDefault="00B33E82" w:rsidP="00B33E82">
      <w:pPr>
        <w:rPr>
          <w:rtl/>
        </w:rPr>
      </w:pPr>
      <w:r>
        <w:rPr>
          <w:rFonts w:hint="cs"/>
          <w:rtl/>
        </w:rPr>
        <w:t>המיזם קידם את זירת ההורים באמצעות כוח אדם, וביסס את התוכניות הבאות:</w:t>
      </w:r>
    </w:p>
    <w:p w14:paraId="63C9C144" w14:textId="77777777" w:rsidR="00B33E82" w:rsidRDefault="00B33E82" w:rsidP="00B33E82">
      <w:pPr>
        <w:pStyle w:val="a"/>
        <w:numPr>
          <w:ilvl w:val="0"/>
          <w:numId w:val="4"/>
        </w:numPr>
        <w:ind w:left="360"/>
        <w:rPr>
          <w:rtl/>
        </w:rPr>
      </w:pPr>
      <w:r>
        <w:rPr>
          <w:rFonts w:hint="cs"/>
          <w:rtl/>
        </w:rPr>
        <w:t xml:space="preserve">אתך בגיל הרך </w:t>
      </w:r>
      <w:r>
        <w:rPr>
          <w:rtl/>
        </w:rPr>
        <w:t>–</w:t>
      </w:r>
      <w:r>
        <w:rPr>
          <w:rFonts w:hint="cs"/>
          <w:rtl/>
        </w:rPr>
        <w:t xml:space="preserve"> אמהות למען אמהות - קבוצת אימהות מתנדבות המלוות יולדות</w:t>
      </w:r>
    </w:p>
    <w:p w14:paraId="4E083208" w14:textId="77777777" w:rsidR="00B33E82" w:rsidRDefault="00B33E82" w:rsidP="00B33E82">
      <w:pPr>
        <w:pStyle w:val="a"/>
        <w:numPr>
          <w:ilvl w:val="0"/>
          <w:numId w:val="4"/>
        </w:numPr>
        <w:ind w:left="360"/>
        <w:rPr>
          <w:rtl/>
        </w:rPr>
      </w:pPr>
      <w:r>
        <w:rPr>
          <w:rFonts w:hint="cs"/>
          <w:rtl/>
        </w:rPr>
        <w:t>בית פתוח</w:t>
      </w:r>
    </w:p>
    <w:p w14:paraId="2B743F10" w14:textId="77777777" w:rsidR="00B33E82" w:rsidRDefault="00B33E82" w:rsidP="00B33E82">
      <w:pPr>
        <w:pStyle w:val="a"/>
        <w:numPr>
          <w:ilvl w:val="0"/>
          <w:numId w:val="4"/>
        </w:numPr>
        <w:ind w:left="360"/>
        <w:rPr>
          <w:rtl/>
        </w:rPr>
      </w:pPr>
      <w:r>
        <w:rPr>
          <w:rFonts w:hint="cs"/>
          <w:rtl/>
        </w:rPr>
        <w:t xml:space="preserve">יד ביד </w:t>
      </w:r>
      <w:r>
        <w:rPr>
          <w:rtl/>
        </w:rPr>
        <w:t>–</w:t>
      </w:r>
      <w:r>
        <w:rPr>
          <w:rFonts w:hint="cs"/>
          <w:rtl/>
        </w:rPr>
        <w:t xml:space="preserve"> הדרכת הורים</w:t>
      </w:r>
    </w:p>
    <w:p w14:paraId="25A420B5" w14:textId="77777777" w:rsidR="00B33E82" w:rsidRDefault="00B33E82" w:rsidP="00B33E82">
      <w:pPr>
        <w:pStyle w:val="a"/>
        <w:numPr>
          <w:ilvl w:val="0"/>
          <w:numId w:val="4"/>
        </w:numPr>
        <w:ind w:left="360"/>
      </w:pPr>
      <w:r>
        <w:rPr>
          <w:rFonts w:hint="cs"/>
          <w:rtl/>
        </w:rPr>
        <w:t>משחקיות משפחתיות</w:t>
      </w:r>
    </w:p>
    <w:p w14:paraId="248775B4" w14:textId="77777777" w:rsidR="00B33E82" w:rsidRDefault="00B33E82" w:rsidP="00B33E82">
      <w:pPr>
        <w:pStyle w:val="a"/>
        <w:numPr>
          <w:ilvl w:val="0"/>
          <w:numId w:val="4"/>
        </w:numPr>
        <w:ind w:left="360"/>
        <w:rPr>
          <w:rtl/>
        </w:rPr>
      </w:pPr>
      <w:r>
        <w:rPr>
          <w:rFonts w:hint="cs"/>
          <w:rtl/>
        </w:rPr>
        <w:t xml:space="preserve">בואי להיות - קבוצות הורים במעונות </w:t>
      </w:r>
      <w:r>
        <w:rPr>
          <w:rtl/>
        </w:rPr>
        <w:t>–</w:t>
      </w:r>
      <w:r>
        <w:rPr>
          <w:rFonts w:hint="cs"/>
          <w:rtl/>
        </w:rPr>
        <w:t xml:space="preserve"> קבוצות בהדרכה של עו"סיות להורים מאוכלוסיות בסיכון בשלושה מעונות </w:t>
      </w:r>
      <w:r>
        <w:rPr>
          <w:rtl/>
        </w:rPr>
        <w:t>–</w:t>
      </w:r>
      <w:r>
        <w:rPr>
          <w:rFonts w:hint="cs"/>
          <w:rtl/>
        </w:rPr>
        <w:t xml:space="preserve"> המעון הרב-תכליתי ושני מעונות בשכונות הדרומיות, המרוחקות מהמג"ר. הפעילות הייתה מאד משמעותית להורים.</w:t>
      </w:r>
    </w:p>
    <w:p w14:paraId="7BBB4BD6" w14:textId="77777777" w:rsidR="00B33E82" w:rsidRDefault="00B33E82" w:rsidP="00B33E82">
      <w:pPr>
        <w:rPr>
          <w:rtl/>
        </w:rPr>
      </w:pPr>
      <w:r>
        <w:rPr>
          <w:rFonts w:hint="cs"/>
          <w:rtl/>
        </w:rPr>
        <w:t>בזכות תוכניות אלה התחזק מקומו של המג"ר ככתובת עבור הורים, ומאות הורים צורכים את המענים.</w:t>
      </w:r>
    </w:p>
    <w:p w14:paraId="5B593B97" w14:textId="77777777" w:rsidR="00B33E82" w:rsidRDefault="00B33E82" w:rsidP="00B33E82">
      <w:pPr>
        <w:pStyle w:val="4"/>
        <w:rPr>
          <w:rtl/>
        </w:rPr>
      </w:pPr>
      <w:r w:rsidRPr="00232FED">
        <w:rPr>
          <w:rFonts w:hint="cs"/>
          <w:rtl/>
        </w:rPr>
        <w:t>ממצאי מחקר ההערכה</w:t>
      </w:r>
      <w:r>
        <w:rPr>
          <w:rFonts w:hint="cs"/>
          <w:rtl/>
        </w:rPr>
        <w:t xml:space="preserve"> (הורים)</w:t>
      </w:r>
    </w:p>
    <w:p w14:paraId="094FEA99" w14:textId="77777777" w:rsidR="00B33E82" w:rsidRPr="00232FED" w:rsidRDefault="00B33E82" w:rsidP="00B33E82">
      <w:pPr>
        <w:rPr>
          <w:rtl/>
        </w:rPr>
      </w:pPr>
      <w:r>
        <w:object w:dxaOrig="1534" w:dyaOrig="997" w14:anchorId="57EC2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Excel.Sheet.12" ShapeID="_x0000_i1025" DrawAspect="Icon" ObjectID="_1705234921" r:id="rId11"/>
        </w:object>
      </w:r>
    </w:p>
    <w:p w14:paraId="59E7A1C8" w14:textId="77777777" w:rsidR="00B33E82" w:rsidRDefault="00B33E82" w:rsidP="00B33E82">
      <w:pPr>
        <w:pStyle w:val="3"/>
        <w:rPr>
          <w:rtl/>
        </w:rPr>
      </w:pPr>
      <w:r>
        <w:rPr>
          <w:rFonts w:hint="cs"/>
          <w:rtl/>
        </w:rPr>
        <w:t>זירת מסגרות חינוך-טיפול</w:t>
      </w:r>
    </w:p>
    <w:p w14:paraId="26366A52" w14:textId="77777777" w:rsidR="00B33E82" w:rsidRDefault="00B33E82" w:rsidP="00B33E82">
      <w:pPr>
        <w:rPr>
          <w:rtl/>
        </w:rPr>
      </w:pPr>
      <w:r>
        <w:rPr>
          <w:rFonts w:hint="cs"/>
          <w:rtl/>
        </w:rPr>
        <w:t>רכזת תחום הינקות קידמה מאד את המיפוי של המסגרות והקשר אתן, כולל מסגרות פרטיות. היא ביקרה במסגרות הללו והיוותה כתובת להתייעצות עבור נשים שביקשו לפתוח מסגרות פרטיות.</w:t>
      </w:r>
    </w:p>
    <w:p w14:paraId="10999E83" w14:textId="77777777" w:rsidR="00B33E82" w:rsidRDefault="00B33E82" w:rsidP="00B33E82">
      <w:pPr>
        <w:rPr>
          <w:rtl/>
        </w:rPr>
      </w:pPr>
      <w:r>
        <w:rPr>
          <w:rFonts w:hint="cs"/>
          <w:rtl/>
        </w:rPr>
        <w:t>הרשות הובילה קיום של מספר הכשרות סוג 1 למחנכות-מטפלות, וכן קורסי עזרה ראשונה והתנהלות בטוחה.</w:t>
      </w:r>
    </w:p>
    <w:p w14:paraId="7062CF72" w14:textId="77777777" w:rsidR="00B33E82" w:rsidRDefault="00B33E82" w:rsidP="00B33E82">
      <w:pPr>
        <w:rPr>
          <w:rtl/>
        </w:rPr>
      </w:pPr>
      <w:r>
        <w:rPr>
          <w:rFonts w:hint="cs"/>
          <w:rtl/>
        </w:rPr>
        <w:t xml:space="preserve">פורום מנהלות המסגרות אשר פועל מזה 7 שנים התבסס כמרחב המחבר את המסגרות לרשות, מאפשר קבוצת למידה ושיתוף ומקל על בדידות המנהלות. במסגרת המפגשים החודשיים של הפורום נלמדים נושאים פדגוגיים, התפתחותיים, ניהוליים ומערכתיים אשר מרחיבים את ארגז הכלים של המנהלות במלאכתם. כמו כן, הפורום פוגש אנשי מקצוע מן הרשות המקומית ושירותי התפתחות הילד אשר רלוונטיים לעבודתן. </w:t>
      </w:r>
    </w:p>
    <w:p w14:paraId="19BD29AC" w14:textId="77777777" w:rsidR="00B33E82" w:rsidRDefault="00B33E82" w:rsidP="00B33E82">
      <w:pPr>
        <w:pStyle w:val="2"/>
        <w:rPr>
          <w:rtl/>
        </w:rPr>
      </w:pPr>
      <w:r>
        <w:rPr>
          <w:rFonts w:hint="cs"/>
          <w:rtl/>
        </w:rPr>
        <w:t>מ-2022 (הטמעה)</w:t>
      </w:r>
    </w:p>
    <w:p w14:paraId="08F47CA3" w14:textId="77777777" w:rsidR="00B33E82" w:rsidRDefault="00B33E82" w:rsidP="00B33E82">
      <w:pPr>
        <w:rPr>
          <w:rtl/>
        </w:rPr>
      </w:pPr>
      <w:r>
        <w:rPr>
          <w:rFonts w:hint="cs"/>
          <w:rtl/>
        </w:rPr>
        <w:t xml:space="preserve">כוח אדם: </w:t>
      </w:r>
    </w:p>
    <w:p w14:paraId="265E21D4" w14:textId="77777777" w:rsidR="00B33E82" w:rsidRDefault="00B33E82" w:rsidP="00B33E82">
      <w:pPr>
        <w:pStyle w:val="a"/>
        <w:numPr>
          <w:ilvl w:val="0"/>
          <w:numId w:val="5"/>
        </w:numPr>
        <w:rPr>
          <w:rtl/>
        </w:rPr>
      </w:pPr>
      <w:r>
        <w:rPr>
          <w:rFonts w:hint="cs"/>
          <w:rtl/>
        </w:rPr>
        <w:t xml:space="preserve">רכזת הורים וינקות </w:t>
      </w:r>
      <w:r>
        <w:rPr>
          <w:rtl/>
        </w:rPr>
        <w:t>–</w:t>
      </w:r>
      <w:r>
        <w:rPr>
          <w:rFonts w:hint="cs"/>
          <w:rtl/>
        </w:rPr>
        <w:t xml:space="preserve"> 30,000 ₪</w:t>
      </w:r>
    </w:p>
    <w:p w14:paraId="044486BB" w14:textId="77777777" w:rsidR="00B33E82" w:rsidRDefault="00B33E82" w:rsidP="00B33E82">
      <w:pPr>
        <w:pStyle w:val="a"/>
        <w:numPr>
          <w:ilvl w:val="0"/>
          <w:numId w:val="5"/>
        </w:numPr>
        <w:rPr>
          <w:rtl/>
        </w:rPr>
      </w:pPr>
      <w:r>
        <w:rPr>
          <w:rFonts w:hint="cs"/>
          <w:rtl/>
        </w:rPr>
        <w:t xml:space="preserve">רכזת תחום ינקות </w:t>
      </w:r>
      <w:r>
        <w:rPr>
          <w:rtl/>
        </w:rPr>
        <w:t>–</w:t>
      </w:r>
      <w:r>
        <w:rPr>
          <w:rFonts w:hint="cs"/>
          <w:rtl/>
        </w:rPr>
        <w:t xml:space="preserve"> 85,000 ₪</w:t>
      </w:r>
    </w:p>
    <w:p w14:paraId="53F156B3" w14:textId="77777777" w:rsidR="00B33E82" w:rsidRDefault="00B33E82" w:rsidP="00B33E82">
      <w:pPr>
        <w:rPr>
          <w:rtl/>
        </w:rPr>
      </w:pPr>
      <w:r>
        <w:rPr>
          <w:rFonts w:hint="cs"/>
          <w:rtl/>
        </w:rPr>
        <w:t xml:space="preserve">פעולות: </w:t>
      </w:r>
    </w:p>
    <w:p w14:paraId="6C97F5A7" w14:textId="77777777" w:rsidR="00B33E82" w:rsidRDefault="00B33E82" w:rsidP="00B33E82">
      <w:pPr>
        <w:pStyle w:val="a"/>
        <w:numPr>
          <w:ilvl w:val="0"/>
          <w:numId w:val="5"/>
        </w:numPr>
        <w:rPr>
          <w:rtl/>
        </w:rPr>
      </w:pPr>
      <w:r>
        <w:rPr>
          <w:rFonts w:hint="cs"/>
          <w:rtl/>
        </w:rPr>
        <w:t xml:space="preserve">משחקייה </w:t>
      </w:r>
      <w:r>
        <w:rPr>
          <w:rtl/>
        </w:rPr>
        <w:t>–</w:t>
      </w:r>
      <w:r>
        <w:rPr>
          <w:rFonts w:hint="cs"/>
          <w:rtl/>
        </w:rPr>
        <w:t xml:space="preserve"> 50,000 ₪</w:t>
      </w:r>
    </w:p>
    <w:p w14:paraId="1CB805B3" w14:textId="77777777" w:rsidR="00B33E82" w:rsidRDefault="00B33E82" w:rsidP="00B33E82">
      <w:pPr>
        <w:pStyle w:val="a"/>
        <w:numPr>
          <w:ilvl w:val="0"/>
          <w:numId w:val="5"/>
        </w:numPr>
        <w:rPr>
          <w:rtl/>
        </w:rPr>
      </w:pPr>
      <w:r>
        <w:rPr>
          <w:rFonts w:hint="cs"/>
          <w:rtl/>
        </w:rPr>
        <w:t xml:space="preserve">בית פתוח </w:t>
      </w:r>
      <w:r>
        <w:rPr>
          <w:rtl/>
        </w:rPr>
        <w:t>–</w:t>
      </w:r>
      <w:r>
        <w:rPr>
          <w:rFonts w:hint="cs"/>
          <w:rtl/>
        </w:rPr>
        <w:t xml:space="preserve"> 50,000 ₪</w:t>
      </w:r>
    </w:p>
    <w:p w14:paraId="5ABF6B95" w14:textId="77777777" w:rsidR="00B33E82" w:rsidRDefault="00B33E82" w:rsidP="00B33E82">
      <w:pPr>
        <w:pStyle w:val="3"/>
        <w:rPr>
          <w:rtl/>
        </w:rPr>
      </w:pPr>
      <w:r>
        <w:rPr>
          <w:rFonts w:hint="cs"/>
          <w:rtl/>
        </w:rPr>
        <w:lastRenderedPageBreak/>
        <w:t>אתגרים ותוכניות לעתיד</w:t>
      </w:r>
    </w:p>
    <w:p w14:paraId="7C8F1EDF" w14:textId="77777777" w:rsidR="00B33E82" w:rsidRDefault="00B33E82" w:rsidP="00B33E82">
      <w:pPr>
        <w:pStyle w:val="a"/>
        <w:numPr>
          <w:ilvl w:val="0"/>
          <w:numId w:val="5"/>
        </w:numPr>
        <w:rPr>
          <w:rtl/>
        </w:rPr>
      </w:pPr>
      <w:r>
        <w:rPr>
          <w:rFonts w:hint="cs"/>
          <w:rtl/>
        </w:rPr>
        <w:t>חיבור לטיפות החלב</w:t>
      </w:r>
    </w:p>
    <w:p w14:paraId="19A058DC" w14:textId="77777777" w:rsidR="00B33E82" w:rsidRDefault="00B33E82" w:rsidP="00B33E82">
      <w:pPr>
        <w:pStyle w:val="a"/>
        <w:numPr>
          <w:ilvl w:val="0"/>
          <w:numId w:val="5"/>
        </w:numPr>
      </w:pPr>
      <w:r>
        <w:rPr>
          <w:rFonts w:hint="cs"/>
          <w:rtl/>
        </w:rPr>
        <w:t>המשך איתור של מסגרות חינוך-טיפול פרטיות ועבודה אתן</w:t>
      </w:r>
    </w:p>
    <w:p w14:paraId="377DAF89" w14:textId="77777777" w:rsidR="00B33E82" w:rsidRDefault="00B33E82" w:rsidP="00B33E82">
      <w:pPr>
        <w:pStyle w:val="a"/>
        <w:numPr>
          <w:ilvl w:val="0"/>
          <w:numId w:val="5"/>
        </w:numPr>
        <w:rPr>
          <w:rtl/>
        </w:rPr>
      </w:pPr>
      <w:r>
        <w:rPr>
          <w:rFonts w:hint="cs"/>
          <w:rtl/>
        </w:rPr>
        <w:t>שיפור קשר בין מסגרות חינוך-טיפול והורים</w:t>
      </w:r>
    </w:p>
    <w:p w14:paraId="6BC3FCC6" w14:textId="77777777" w:rsidR="00B33E82" w:rsidRDefault="00B33E82" w:rsidP="00B33E82">
      <w:pPr>
        <w:pStyle w:val="a"/>
        <w:numPr>
          <w:ilvl w:val="0"/>
          <w:numId w:val="5"/>
        </w:numPr>
      </w:pPr>
      <w:r>
        <w:rPr>
          <w:rFonts w:hint="cs"/>
          <w:rtl/>
        </w:rPr>
        <w:t>פורום הורים</w:t>
      </w:r>
    </w:p>
    <w:p w14:paraId="58C5283F" w14:textId="77777777" w:rsidR="00B33E82" w:rsidRDefault="00B33E82" w:rsidP="00B33E82">
      <w:pPr>
        <w:rPr>
          <w:rtl/>
        </w:rPr>
      </w:pPr>
      <w:r>
        <w:rPr>
          <w:rFonts w:hint="cs"/>
          <w:rtl/>
        </w:rPr>
        <w:t>נקודות שעלו בקבוצת המיקוד:</w:t>
      </w:r>
    </w:p>
    <w:p w14:paraId="1EA5DD85" w14:textId="77777777" w:rsidR="00B33E82" w:rsidRDefault="00B33E82" w:rsidP="00B33E82">
      <w:pPr>
        <w:pStyle w:val="a"/>
        <w:numPr>
          <w:ilvl w:val="0"/>
          <w:numId w:val="5"/>
        </w:numPr>
        <w:rPr>
          <w:rtl/>
        </w:rPr>
      </w:pPr>
      <w:r>
        <w:rPr>
          <w:rFonts w:hint="cs"/>
          <w:rtl/>
        </w:rPr>
        <w:t>העמקת החיבור הרב-מערכתי</w:t>
      </w:r>
    </w:p>
    <w:p w14:paraId="5C2FE89E" w14:textId="77777777" w:rsidR="00B33E82" w:rsidRDefault="00B33E82" w:rsidP="00B33E82">
      <w:pPr>
        <w:pStyle w:val="a"/>
        <w:numPr>
          <w:ilvl w:val="0"/>
          <w:numId w:val="5"/>
        </w:numPr>
      </w:pPr>
      <w:r>
        <w:rPr>
          <w:rFonts w:hint="cs"/>
          <w:rtl/>
        </w:rPr>
        <w:t>חידוד מטרות מול ריבוי הצרכים</w:t>
      </w:r>
    </w:p>
    <w:p w14:paraId="34FBE32B" w14:textId="77777777" w:rsidR="00B33E82" w:rsidRDefault="00B33E82" w:rsidP="00B33E82">
      <w:pPr>
        <w:pStyle w:val="a"/>
        <w:numPr>
          <w:ilvl w:val="0"/>
          <w:numId w:val="5"/>
        </w:numPr>
      </w:pPr>
      <w:r>
        <w:rPr>
          <w:rFonts w:hint="cs"/>
          <w:rtl/>
        </w:rPr>
        <w:t>הכשרה בין-מקצועית (כמו המרחב הפתוח)</w:t>
      </w:r>
    </w:p>
    <w:p w14:paraId="3E46C66F" w14:textId="77777777" w:rsidR="00B33E82" w:rsidRDefault="00B33E82" w:rsidP="00B33E82">
      <w:pPr>
        <w:pStyle w:val="a"/>
        <w:numPr>
          <w:ilvl w:val="0"/>
          <w:numId w:val="5"/>
        </w:numPr>
      </w:pPr>
      <w:r>
        <w:rPr>
          <w:rFonts w:hint="cs"/>
          <w:rtl/>
        </w:rPr>
        <w:t>ודאות תקציבית</w:t>
      </w:r>
    </w:p>
    <w:p w14:paraId="3C3753AF" w14:textId="77777777" w:rsidR="00B33E82" w:rsidRPr="002B0E7A" w:rsidRDefault="00B33E82" w:rsidP="00B33E82">
      <w:pPr>
        <w:pStyle w:val="a"/>
        <w:numPr>
          <w:ilvl w:val="0"/>
          <w:numId w:val="5"/>
        </w:numPr>
        <w:rPr>
          <w:rtl/>
        </w:rPr>
      </w:pPr>
      <w:r>
        <w:rPr>
          <w:rFonts w:hint="cs"/>
          <w:rtl/>
        </w:rPr>
        <w:t>ניתוח צרכים של משפחות</w:t>
      </w:r>
    </w:p>
    <w:p w14:paraId="2E2BD8D3" w14:textId="77777777" w:rsidR="00445058" w:rsidRPr="00B33E82" w:rsidRDefault="00445058" w:rsidP="00B33E82">
      <w:bookmarkStart w:id="0" w:name="_GoBack"/>
      <w:bookmarkEnd w:id="0"/>
    </w:p>
    <w:sectPr w:rsidR="00445058" w:rsidRPr="00B33E82" w:rsidSect="00B33E82">
      <w:headerReference w:type="default" r:id="rId12"/>
      <w:pgSz w:w="11906" w:h="16838"/>
      <w:pgMar w:top="1309"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C009F" w14:textId="77777777" w:rsidR="00FE3CDF" w:rsidRDefault="00FE3CDF" w:rsidP="00B33E82">
      <w:pPr>
        <w:spacing w:line="240" w:lineRule="auto"/>
      </w:pPr>
      <w:r>
        <w:separator/>
      </w:r>
    </w:p>
  </w:endnote>
  <w:endnote w:type="continuationSeparator" w:id="0">
    <w:p w14:paraId="103D6886" w14:textId="77777777" w:rsidR="00FE3CDF" w:rsidRDefault="00FE3CDF" w:rsidP="00B33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4AD7E" w14:textId="77777777" w:rsidR="00FE3CDF" w:rsidRDefault="00FE3CDF" w:rsidP="00B33E82">
      <w:pPr>
        <w:spacing w:line="240" w:lineRule="auto"/>
      </w:pPr>
      <w:r>
        <w:separator/>
      </w:r>
    </w:p>
  </w:footnote>
  <w:footnote w:type="continuationSeparator" w:id="0">
    <w:p w14:paraId="47E76639" w14:textId="77777777" w:rsidR="00FE3CDF" w:rsidRDefault="00FE3CDF" w:rsidP="00B33E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206FB" w14:textId="5E23B6ED" w:rsidR="00B33E82" w:rsidRDefault="00B33E82">
    <w:pPr>
      <w:pStyle w:val="af"/>
    </w:pPr>
    <w:r>
      <w:rPr>
        <w:noProof/>
      </w:rPr>
      <w:drawing>
        <wp:anchor distT="0" distB="0" distL="114300" distR="114300" simplePos="0" relativeHeight="251658240" behindDoc="0" locked="0" layoutInCell="1" allowOverlap="1" wp14:anchorId="73517A85" wp14:editId="4449B2D0">
          <wp:simplePos x="0" y="0"/>
          <wp:positionH relativeFrom="margin">
            <wp:align>right</wp:align>
          </wp:positionH>
          <wp:positionV relativeFrom="paragraph">
            <wp:posOffset>-373380</wp:posOffset>
          </wp:positionV>
          <wp:extent cx="5274310" cy="1067435"/>
          <wp:effectExtent l="0" t="0" r="2540" b="0"/>
          <wp:wrapThrough wrapText="bothSides">
            <wp:wrapPolygon edited="0">
              <wp:start x="0" y="0"/>
              <wp:lineTo x="0" y="21202"/>
              <wp:lineTo x="21532" y="21202"/>
              <wp:lineTo x="21532"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מיזם ושותפים מעודכן 12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4310" cy="1067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8208B"/>
    <w:multiLevelType w:val="hybridMultilevel"/>
    <w:tmpl w:val="7DACC4FE"/>
    <w:lvl w:ilvl="0" w:tplc="7548F0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8612D"/>
    <w:multiLevelType w:val="hybridMultilevel"/>
    <w:tmpl w:val="6FB849BC"/>
    <w:lvl w:ilvl="0" w:tplc="7548F0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A2377"/>
    <w:multiLevelType w:val="hybridMultilevel"/>
    <w:tmpl w:val="77125764"/>
    <w:lvl w:ilvl="0" w:tplc="7548F0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05C12"/>
    <w:multiLevelType w:val="hybridMultilevel"/>
    <w:tmpl w:val="69008B14"/>
    <w:lvl w:ilvl="0" w:tplc="03D68DDC">
      <w:start w:val="1"/>
      <w:numFmt w:val="bullet"/>
      <w:pStyle w:val="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C372C1"/>
    <w:multiLevelType w:val="hybridMultilevel"/>
    <w:tmpl w:val="34E47F8A"/>
    <w:lvl w:ilvl="0" w:tplc="8F902FD6">
      <w:start w:val="1"/>
      <w:numFmt w:val="bullet"/>
      <w:lvlText w:val=""/>
      <w:lvlJc w:val="left"/>
      <w:pPr>
        <w:ind w:left="360" w:hanging="360"/>
      </w:pPr>
      <w:rPr>
        <w:rFonts w:ascii="Wingdings" w:hAnsi="Wingdings" w:hint="default"/>
        <w:color w:val="auto"/>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297"/>
    <w:rsid w:val="00232FED"/>
    <w:rsid w:val="00445058"/>
    <w:rsid w:val="00685237"/>
    <w:rsid w:val="00704A06"/>
    <w:rsid w:val="00757297"/>
    <w:rsid w:val="007B5AB8"/>
    <w:rsid w:val="007F4475"/>
    <w:rsid w:val="008929D5"/>
    <w:rsid w:val="00987BFD"/>
    <w:rsid w:val="009E0608"/>
    <w:rsid w:val="00AB3051"/>
    <w:rsid w:val="00B33E82"/>
    <w:rsid w:val="00B85F13"/>
    <w:rsid w:val="00CD165B"/>
    <w:rsid w:val="00CF4B03"/>
    <w:rsid w:val="00E61DEC"/>
    <w:rsid w:val="00E909B7"/>
    <w:rsid w:val="00FE3C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E2319"/>
  <w15:chartTrackingRefBased/>
  <w15:docId w15:val="{A639336E-2F19-495D-8166-55728651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3E82"/>
    <w:pPr>
      <w:bidi/>
      <w:spacing w:after="0" w:line="360" w:lineRule="auto"/>
      <w:jc w:val="both"/>
    </w:pPr>
    <w:rPr>
      <w:rFonts w:asciiTheme="majorBidi" w:hAnsiTheme="majorBidi" w:cs="David"/>
      <w:sz w:val="24"/>
      <w:szCs w:val="24"/>
    </w:rPr>
  </w:style>
  <w:style w:type="paragraph" w:styleId="1">
    <w:name w:val="heading 1"/>
    <w:basedOn w:val="a0"/>
    <w:next w:val="a0"/>
    <w:link w:val="10"/>
    <w:uiPriority w:val="9"/>
    <w:qFormat/>
    <w:rsid w:val="00704A06"/>
    <w:pPr>
      <w:keepNext/>
      <w:keepLines/>
      <w:spacing w:before="240" w:after="120" w:line="276" w:lineRule="auto"/>
      <w:ind w:left="-57" w:right="-425"/>
      <w:outlineLvl w:val="0"/>
    </w:pPr>
    <w:rPr>
      <w:rFonts w:ascii="David" w:eastAsiaTheme="majorEastAsia" w:hAnsi="David"/>
      <w:color w:val="44546A" w:themeColor="text2"/>
      <w:sz w:val="40"/>
      <w:szCs w:val="40"/>
    </w:rPr>
  </w:style>
  <w:style w:type="paragraph" w:styleId="2">
    <w:name w:val="heading 2"/>
    <w:basedOn w:val="a0"/>
    <w:next w:val="a0"/>
    <w:link w:val="20"/>
    <w:uiPriority w:val="9"/>
    <w:unhideWhenUsed/>
    <w:qFormat/>
    <w:rsid w:val="00B85F13"/>
    <w:pPr>
      <w:keepNext/>
      <w:keepLines/>
      <w:spacing w:before="40"/>
      <w:outlineLvl w:val="1"/>
    </w:pPr>
    <w:rPr>
      <w:rFonts w:asciiTheme="majorHAnsi" w:eastAsiaTheme="majorEastAsia" w:hAnsiTheme="majorHAnsi" w:cs="Segoe UI"/>
      <w:color w:val="2E74B5" w:themeColor="accent1" w:themeShade="BF"/>
      <w:sz w:val="26"/>
      <w:szCs w:val="26"/>
    </w:rPr>
  </w:style>
  <w:style w:type="paragraph" w:styleId="3">
    <w:name w:val="heading 3"/>
    <w:basedOn w:val="a0"/>
    <w:next w:val="a0"/>
    <w:link w:val="30"/>
    <w:uiPriority w:val="9"/>
    <w:unhideWhenUsed/>
    <w:qFormat/>
    <w:rsid w:val="00757297"/>
    <w:pPr>
      <w:keepNext/>
      <w:keepLines/>
      <w:spacing w:before="40"/>
      <w:outlineLvl w:val="2"/>
    </w:pPr>
    <w:rPr>
      <w:rFonts w:ascii="Segoe UI" w:eastAsiaTheme="majorEastAsia" w:hAnsi="Segoe UI" w:cs="Segoe UI"/>
      <w:color w:val="1F4D78" w:themeColor="accent1" w:themeShade="7F"/>
    </w:rPr>
  </w:style>
  <w:style w:type="paragraph" w:styleId="4">
    <w:name w:val="heading 4"/>
    <w:basedOn w:val="a0"/>
    <w:next w:val="a0"/>
    <w:link w:val="40"/>
    <w:uiPriority w:val="9"/>
    <w:unhideWhenUsed/>
    <w:qFormat/>
    <w:rsid w:val="00232FED"/>
    <w:pPr>
      <w:keepNext/>
      <w:keepLines/>
      <w:spacing w:before="40"/>
      <w:outlineLvl w:val="3"/>
    </w:pPr>
    <w:rPr>
      <w:rFonts w:ascii="David" w:eastAsiaTheme="majorEastAsia" w:hAnsi="David"/>
      <w:b/>
      <w:bCs/>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כותרת 2 תו"/>
    <w:basedOn w:val="a1"/>
    <w:link w:val="2"/>
    <w:uiPriority w:val="9"/>
    <w:rsid w:val="00B85F13"/>
    <w:rPr>
      <w:rFonts w:asciiTheme="majorHAnsi" w:eastAsiaTheme="majorEastAsia" w:hAnsiTheme="majorHAnsi" w:cs="Segoe UI"/>
      <w:color w:val="2E74B5" w:themeColor="accent1" w:themeShade="BF"/>
      <w:sz w:val="26"/>
      <w:szCs w:val="26"/>
    </w:rPr>
  </w:style>
  <w:style w:type="paragraph" w:styleId="a4">
    <w:name w:val="Title"/>
    <w:basedOn w:val="a0"/>
    <w:next w:val="a0"/>
    <w:link w:val="a5"/>
    <w:uiPriority w:val="10"/>
    <w:qFormat/>
    <w:rsid w:val="00987BFD"/>
    <w:pPr>
      <w:contextualSpacing/>
    </w:pPr>
    <w:rPr>
      <w:rFonts w:asciiTheme="majorHAnsi" w:eastAsiaTheme="majorEastAsia" w:hAnsiTheme="majorHAnsi" w:cs="Segoe UI"/>
      <w:spacing w:val="-10"/>
      <w:kern w:val="28"/>
      <w:sz w:val="56"/>
      <w:szCs w:val="40"/>
    </w:rPr>
  </w:style>
  <w:style w:type="character" w:customStyle="1" w:styleId="a5">
    <w:name w:val="כותרת טקסט תו"/>
    <w:basedOn w:val="a1"/>
    <w:link w:val="a4"/>
    <w:uiPriority w:val="10"/>
    <w:rsid w:val="00987BFD"/>
    <w:rPr>
      <w:rFonts w:asciiTheme="majorHAnsi" w:eastAsiaTheme="majorEastAsia" w:hAnsiTheme="majorHAnsi" w:cs="Segoe UI"/>
      <w:spacing w:val="-10"/>
      <w:kern w:val="28"/>
      <w:sz w:val="56"/>
      <w:szCs w:val="40"/>
    </w:rPr>
  </w:style>
  <w:style w:type="character" w:customStyle="1" w:styleId="10">
    <w:name w:val="כותרת 1 תו"/>
    <w:basedOn w:val="a1"/>
    <w:link w:val="1"/>
    <w:uiPriority w:val="9"/>
    <w:rsid w:val="00704A06"/>
    <w:rPr>
      <w:rFonts w:ascii="David" w:eastAsiaTheme="majorEastAsia" w:hAnsi="David" w:cs="David"/>
      <w:color w:val="44546A" w:themeColor="text2"/>
      <w:sz w:val="40"/>
      <w:szCs w:val="40"/>
    </w:rPr>
  </w:style>
  <w:style w:type="paragraph" w:styleId="a6">
    <w:name w:val="Subtitle"/>
    <w:basedOn w:val="a0"/>
    <w:next w:val="a0"/>
    <w:link w:val="a7"/>
    <w:uiPriority w:val="11"/>
    <w:qFormat/>
    <w:rsid w:val="00CD165B"/>
    <w:pPr>
      <w:numPr>
        <w:ilvl w:val="1"/>
      </w:numPr>
    </w:pPr>
    <w:rPr>
      <w:rFonts w:asciiTheme="minorHAnsi" w:eastAsiaTheme="minorEastAsia" w:hAnsiTheme="minorHAnsi" w:cstheme="minorBidi"/>
      <w:color w:val="5A5A5A" w:themeColor="text1" w:themeTint="A5"/>
      <w:spacing w:val="15"/>
      <w:sz w:val="36"/>
      <w:szCs w:val="36"/>
    </w:rPr>
  </w:style>
  <w:style w:type="character" w:customStyle="1" w:styleId="a7">
    <w:name w:val="כותרת משנה תו"/>
    <w:basedOn w:val="a1"/>
    <w:link w:val="a6"/>
    <w:uiPriority w:val="11"/>
    <w:rsid w:val="00CD165B"/>
    <w:rPr>
      <w:rFonts w:eastAsiaTheme="minorEastAsia"/>
      <w:color w:val="5A5A5A" w:themeColor="text1" w:themeTint="A5"/>
      <w:spacing w:val="15"/>
      <w:sz w:val="36"/>
      <w:szCs w:val="36"/>
    </w:rPr>
  </w:style>
  <w:style w:type="character" w:customStyle="1" w:styleId="30">
    <w:name w:val="כותרת 3 תו"/>
    <w:basedOn w:val="a1"/>
    <w:link w:val="3"/>
    <w:uiPriority w:val="9"/>
    <w:rsid w:val="00757297"/>
    <w:rPr>
      <w:rFonts w:ascii="Segoe UI" w:eastAsiaTheme="majorEastAsia" w:hAnsi="Segoe UI" w:cs="Segoe UI"/>
      <w:color w:val="1F4D78" w:themeColor="accent1" w:themeShade="7F"/>
      <w:sz w:val="24"/>
      <w:szCs w:val="24"/>
    </w:rPr>
  </w:style>
  <w:style w:type="character" w:styleId="Hyperlink">
    <w:name w:val="Hyperlink"/>
    <w:basedOn w:val="a1"/>
    <w:uiPriority w:val="99"/>
    <w:unhideWhenUsed/>
    <w:rsid w:val="00757297"/>
    <w:rPr>
      <w:color w:val="0000FF"/>
      <w:u w:val="single"/>
    </w:rPr>
  </w:style>
  <w:style w:type="paragraph" w:styleId="a">
    <w:name w:val="List Paragraph"/>
    <w:basedOn w:val="a0"/>
    <w:uiPriority w:val="34"/>
    <w:qFormat/>
    <w:rsid w:val="00757297"/>
    <w:pPr>
      <w:numPr>
        <w:numId w:val="1"/>
      </w:numPr>
      <w:contextualSpacing/>
    </w:pPr>
    <w:rPr>
      <w:rFonts w:ascii="David" w:hAnsi="David"/>
    </w:rPr>
  </w:style>
  <w:style w:type="character" w:styleId="a8">
    <w:name w:val="annotation reference"/>
    <w:basedOn w:val="a1"/>
    <w:uiPriority w:val="99"/>
    <w:semiHidden/>
    <w:unhideWhenUsed/>
    <w:rsid w:val="00E909B7"/>
    <w:rPr>
      <w:sz w:val="16"/>
      <w:szCs w:val="16"/>
    </w:rPr>
  </w:style>
  <w:style w:type="paragraph" w:styleId="a9">
    <w:name w:val="annotation text"/>
    <w:basedOn w:val="a0"/>
    <w:link w:val="aa"/>
    <w:uiPriority w:val="99"/>
    <w:semiHidden/>
    <w:unhideWhenUsed/>
    <w:rsid w:val="00E909B7"/>
    <w:pPr>
      <w:spacing w:line="240" w:lineRule="auto"/>
    </w:pPr>
    <w:rPr>
      <w:sz w:val="20"/>
      <w:szCs w:val="20"/>
    </w:rPr>
  </w:style>
  <w:style w:type="character" w:customStyle="1" w:styleId="aa">
    <w:name w:val="טקסט הערה תו"/>
    <w:basedOn w:val="a1"/>
    <w:link w:val="a9"/>
    <w:uiPriority w:val="99"/>
    <w:semiHidden/>
    <w:rsid w:val="00E909B7"/>
    <w:rPr>
      <w:rFonts w:asciiTheme="majorBidi" w:hAnsiTheme="majorBidi" w:cs="David"/>
      <w:sz w:val="20"/>
      <w:szCs w:val="20"/>
    </w:rPr>
  </w:style>
  <w:style w:type="paragraph" w:styleId="ab">
    <w:name w:val="annotation subject"/>
    <w:basedOn w:val="a9"/>
    <w:next w:val="a9"/>
    <w:link w:val="ac"/>
    <w:uiPriority w:val="99"/>
    <w:semiHidden/>
    <w:unhideWhenUsed/>
    <w:rsid w:val="00E909B7"/>
    <w:rPr>
      <w:b/>
      <w:bCs/>
    </w:rPr>
  </w:style>
  <w:style w:type="character" w:customStyle="1" w:styleId="ac">
    <w:name w:val="נושא הערה תו"/>
    <w:basedOn w:val="aa"/>
    <w:link w:val="ab"/>
    <w:uiPriority w:val="99"/>
    <w:semiHidden/>
    <w:rsid w:val="00E909B7"/>
    <w:rPr>
      <w:rFonts w:asciiTheme="majorBidi" w:hAnsiTheme="majorBidi" w:cs="David"/>
      <w:b/>
      <w:bCs/>
      <w:sz w:val="20"/>
      <w:szCs w:val="20"/>
    </w:rPr>
  </w:style>
  <w:style w:type="paragraph" w:styleId="ad">
    <w:name w:val="Balloon Text"/>
    <w:basedOn w:val="a0"/>
    <w:link w:val="ae"/>
    <w:uiPriority w:val="99"/>
    <w:semiHidden/>
    <w:unhideWhenUsed/>
    <w:rsid w:val="00E909B7"/>
    <w:pPr>
      <w:spacing w:line="240" w:lineRule="auto"/>
    </w:pPr>
    <w:rPr>
      <w:rFonts w:ascii="Tahoma" w:hAnsi="Tahoma" w:cs="Tahoma"/>
      <w:sz w:val="18"/>
      <w:szCs w:val="18"/>
    </w:rPr>
  </w:style>
  <w:style w:type="character" w:customStyle="1" w:styleId="ae">
    <w:name w:val="טקסט בלונים תו"/>
    <w:basedOn w:val="a1"/>
    <w:link w:val="ad"/>
    <w:uiPriority w:val="99"/>
    <w:semiHidden/>
    <w:rsid w:val="00E909B7"/>
    <w:rPr>
      <w:rFonts w:ascii="Tahoma" w:hAnsi="Tahoma" w:cs="Tahoma"/>
      <w:sz w:val="18"/>
      <w:szCs w:val="18"/>
    </w:rPr>
  </w:style>
  <w:style w:type="character" w:customStyle="1" w:styleId="40">
    <w:name w:val="כותרת 4 תו"/>
    <w:basedOn w:val="a1"/>
    <w:link w:val="4"/>
    <w:uiPriority w:val="9"/>
    <w:rsid w:val="00232FED"/>
    <w:rPr>
      <w:rFonts w:ascii="David" w:eastAsiaTheme="majorEastAsia" w:hAnsi="David" w:cs="David"/>
      <w:b/>
      <w:bCs/>
      <w:i/>
      <w:iCs/>
      <w:color w:val="2E74B5" w:themeColor="accent1" w:themeShade="BF"/>
      <w:sz w:val="24"/>
      <w:szCs w:val="24"/>
    </w:rPr>
  </w:style>
  <w:style w:type="paragraph" w:styleId="af">
    <w:name w:val="header"/>
    <w:basedOn w:val="a0"/>
    <w:link w:val="af0"/>
    <w:uiPriority w:val="99"/>
    <w:unhideWhenUsed/>
    <w:rsid w:val="00B33E82"/>
    <w:pPr>
      <w:tabs>
        <w:tab w:val="center" w:pos="4153"/>
        <w:tab w:val="right" w:pos="8306"/>
      </w:tabs>
      <w:spacing w:line="240" w:lineRule="auto"/>
    </w:pPr>
  </w:style>
  <w:style w:type="character" w:customStyle="1" w:styleId="af0">
    <w:name w:val="כותרת עליונה תו"/>
    <w:basedOn w:val="a1"/>
    <w:link w:val="af"/>
    <w:uiPriority w:val="99"/>
    <w:rsid w:val="00B33E82"/>
    <w:rPr>
      <w:rFonts w:asciiTheme="majorBidi" w:hAnsiTheme="majorBidi" w:cs="David"/>
      <w:sz w:val="24"/>
      <w:szCs w:val="24"/>
    </w:rPr>
  </w:style>
  <w:style w:type="paragraph" w:styleId="af1">
    <w:name w:val="footer"/>
    <w:basedOn w:val="a0"/>
    <w:link w:val="af2"/>
    <w:uiPriority w:val="99"/>
    <w:unhideWhenUsed/>
    <w:rsid w:val="00B33E82"/>
    <w:pPr>
      <w:tabs>
        <w:tab w:val="center" w:pos="4153"/>
        <w:tab w:val="right" w:pos="8306"/>
      </w:tabs>
      <w:spacing w:line="240" w:lineRule="auto"/>
    </w:pPr>
  </w:style>
  <w:style w:type="character" w:customStyle="1" w:styleId="af2">
    <w:name w:val="כותרת תחתונה תו"/>
    <w:basedOn w:val="a1"/>
    <w:link w:val="af1"/>
    <w:uiPriority w:val="99"/>
    <w:rsid w:val="00B33E82"/>
    <w:rPr>
      <w:rFonts w:asciiTheme="majorBidi" w:hAnsiTheme="majorBidi"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_______________Microsoft_Excel.xls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CCA3C55192FD694FAE71F527F903AA6F" ma:contentTypeVersion="13" ma:contentTypeDescription="צור מסמך חדש." ma:contentTypeScope="" ma:versionID="f7443401489cc89f93f043822423ba42">
  <xsd:schema xmlns:xsd="http://www.w3.org/2001/XMLSchema" xmlns:xs="http://www.w3.org/2001/XMLSchema" xmlns:p="http://schemas.microsoft.com/office/2006/metadata/properties" xmlns:ns3="d152575b-fa6a-450f-81b0-14f98f67be56" xmlns:ns4="9b037b34-4aaf-4296-a64b-135ec9d4a84e" targetNamespace="http://schemas.microsoft.com/office/2006/metadata/properties" ma:root="true" ma:fieldsID="f013517e72493a4a82f6efe76f72e0d5" ns3:_="" ns4:_="">
    <xsd:import namespace="d152575b-fa6a-450f-81b0-14f98f67be56"/>
    <xsd:import namespace="9b037b34-4aaf-4296-a64b-135ec9d4a8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2575b-fa6a-450f-81b0-14f98f67b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037b34-4aaf-4296-a64b-135ec9d4a84e"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משותף עם פרטים" ma:internalName="SharedWithDetails" ma:readOnly="true">
      <xsd:simpleType>
        <xsd:restriction base="dms:Note">
          <xsd:maxLength value="255"/>
        </xsd:restriction>
      </xsd:simpleType>
    </xsd:element>
    <xsd:element name="SharingHintHash" ma:index="12"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E91D8-8CDE-4C62-8520-6A29FCC804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47E4A6-E5C3-4B50-8D20-E0D7D41D34AA}">
  <ds:schemaRefs>
    <ds:schemaRef ds:uri="http://schemas.microsoft.com/sharepoint/v3/contenttype/forms"/>
  </ds:schemaRefs>
</ds:datastoreItem>
</file>

<file path=customXml/itemProps3.xml><?xml version="1.0" encoding="utf-8"?>
<ds:datastoreItem xmlns:ds="http://schemas.openxmlformats.org/officeDocument/2006/customXml" ds:itemID="{6F9FF293-58DF-4C6F-B9D9-42C8229B0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2575b-fa6a-450f-81b0-14f98f67be56"/>
    <ds:schemaRef ds:uri="9b037b34-4aaf-4296-a64b-135ec9d4a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1011</Words>
  <Characters>5060</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Ruti Feuchtwanger</dc:creator>
  <cp:keywords/>
  <dc:description/>
  <cp:lastModifiedBy>Ruti Feuchtwanger</cp:lastModifiedBy>
  <cp:revision>8</cp:revision>
  <dcterms:created xsi:type="dcterms:W3CDTF">2022-01-16T08:37:00Z</dcterms:created>
  <dcterms:modified xsi:type="dcterms:W3CDTF">2022-02-01T13:35:00Z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0x010100CCA3C55192FD694FAE71F527F903AA6F</vt:lpwstr>
  </property>
</Properties>
</file>